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B" w:rsidRDefault="007B601B" w:rsidP="007B601B">
      <w:pPr>
        <w:spacing w:after="0" w:line="240" w:lineRule="auto"/>
        <w:ind w:left="-284" w:right="-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Наименование курса: русский язык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основная школа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hAnsi="Times New Roman"/>
          <w:sz w:val="24"/>
          <w:szCs w:val="24"/>
        </w:rPr>
        <w:t>Кишкевич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Анжела Викторовна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2018-2019 учебный год</w:t>
      </w:r>
    </w:p>
    <w:p w:rsidR="007B601B" w:rsidRPr="008827F5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учебному плану:  в</w:t>
      </w:r>
      <w:r>
        <w:rPr>
          <w:rFonts w:ascii="Times New Roman" w:hAnsi="Times New Roman"/>
          <w:sz w:val="24"/>
          <w:szCs w:val="24"/>
        </w:rPr>
        <w:t>сего 102 часа  в год; в неделю 3 часа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русскому языку для учащихся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создана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стандарта 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(ФГОС ООО, 2010 г)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</w:t>
      </w:r>
      <w:proofErr w:type="spellStart"/>
      <w:r>
        <w:rPr>
          <w:rFonts w:ascii="Times New Roman" w:hAnsi="Times New Roman"/>
          <w:sz w:val="24"/>
          <w:szCs w:val="24"/>
        </w:rPr>
        <w:t>Е.Я.Шмелевой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hAnsi="Times New Roman"/>
          <w:sz w:val="24"/>
          <w:szCs w:val="24"/>
        </w:rPr>
        <w:t>бщеобразовательной программы школы на 2018-2019 учебный год.</w:t>
      </w:r>
      <w:proofErr w:type="gramEnd"/>
    </w:p>
    <w:p w:rsidR="007B601B" w:rsidRDefault="007B601B" w:rsidP="007B601B">
      <w:pPr>
        <w:ind w:left="-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Русский язык: 6 класс: учебник для общеобразовательных  организаций: в 2 ч.»/ А.Д. Шмелев, Э.А. Флоренская,  </w:t>
      </w:r>
      <w:proofErr w:type="spellStart"/>
      <w:r>
        <w:rPr>
          <w:rFonts w:ascii="Times New Roman" w:hAnsi="Times New Roman"/>
          <w:sz w:val="24"/>
          <w:szCs w:val="24"/>
        </w:rPr>
        <w:t>Л.О.Савчук</w:t>
      </w:r>
      <w:proofErr w:type="spellEnd"/>
      <w:r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А.Д. Шмелева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2015.; приложение к учебнику: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>, учебные словари, учебные инструкции, проектные задания.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«Русский язык» в учебном плане</w:t>
      </w:r>
    </w:p>
    <w:p w:rsidR="007B601B" w:rsidRDefault="007B601B" w:rsidP="007B601B">
      <w:pPr>
        <w:tabs>
          <w:tab w:val="left" w:pos="142"/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 в 8 классе в объёме 102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2018-2019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</w:t>
      </w:r>
      <w:r w:rsidRPr="007B601B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часов. Учебный материал изучается в полном объёме.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адача курса русского языка для 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класса направлена на усвоение нового материала по разделам:  «Морфология»,  «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», «Словообразование», «Лексикология», «Фразеология», «Лексики», «Синтаксис», на совершенствование речевых,  орфографических и пунктуационных умений и навыков, на развитие творческих способностей пятиклассников, а также на повышение интереса к изучению родного языка и воспитание бережного отношения к нему.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Особенность по отношению к ФГОС  ООО.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</w:t>
      </w:r>
      <w:r>
        <w:rPr>
          <w:rFonts w:ascii="Times New Roman" w:hAnsi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 (основная идея  программы).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Обоснованность (актуальность, новизна, значимость).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соблюдать этические нормы общения.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какую образовательную область входит данный учебный предмет.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Предмет «Русский язык» в соответствии с ФГОС входит в предметную область «Филология»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B601B" w:rsidRDefault="007B601B" w:rsidP="007B601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Шмелёв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А.Д. и др. Русский язык: 5 класс.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2012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учебная  литература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1998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Антонова С.В.,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Русский язык. Контрольные работы тестовой формы. 5 класс.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2010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Светлышева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В.Н. Орфография и пунктуация. Справочник. – М.: Высшая школа, 1993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Гольдин З.Д. Русский язык в таблицах 5-11 классы. М., 2007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Львова С.И. Русский язык. Обучение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словообразованию в основной школе. 5-9 классы.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2011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Панов М.В. Занимательная орфография. – М.: Образ, 2004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Здравствуйте, Имя Существительное! – М.: Самовар, 2001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Здравствуй, дядюшка Глагол! – М.: Самовар, 2001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Доброе утро, Имя Прилагательное!  – М.: Самовар, 2001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Селезнёва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Пунктуация. Школьный курс за 100 часов.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Селезнёва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Орфография. Школьный курс за 100 часов.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Францман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Е.К. Сборник диктантов по русскому языку: 5-9 классы М.:  Просвещение. 2006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Шапиро Н.А. Учимся понимать и строить текст: 5-9 классы. – М.: Сентябрь, 2000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Справочные пособия</w:t>
      </w:r>
    </w:p>
    <w:p w:rsidR="007B601B" w:rsidRDefault="007B601B" w:rsidP="007B601B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Потиха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З.А. Исторический комментарий к занятиям по русскому языку в средней школе. – М.: Просвещение, 1985</w:t>
      </w:r>
    </w:p>
    <w:p w:rsidR="007B601B" w:rsidRDefault="007B601B" w:rsidP="007B601B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Истрин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1100 лет славянской азбуки. - М., 1963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Крысин  Л.П.  Толковый  словарь  иноязычных  слов. – М.: Просвещение,  1998 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Крысин  Л.П.  Школьный  словарь  иностранных  слов. – М.: Просвещение, 1997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Ожегов  С. И Толковый словарь русского языка.- М.: Просвещение, 2000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Розенталь Д.Э., Голуб И.Б., Теленкова М.А.  Современный русский язык.– М.:  Международные отношения, 1994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И.М. Все части речи русского языка в таблицах и схемах. – Санкт – Петербург: Литера, 2006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 для  детей,   том 10: Языкознание. Русский  язык. – М.: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+, 1998 </w:t>
      </w:r>
    </w:p>
    <w:p w:rsidR="007B601B" w:rsidRDefault="007B601B" w:rsidP="007B601B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АСТ, 2004</w:t>
      </w:r>
    </w:p>
    <w:p w:rsidR="007B601B" w:rsidRDefault="007B601B" w:rsidP="007B601B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Мультимедийные пособия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«Виртуальная школа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Уроки русского языка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5 класс.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«Основы построения текста. Как писать сочинения и изложения: 5 класс».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«Полный мультимедийный курс по русскому языку для 5–6 классов, 40 интерактивных уроков. Кирилл и Мефодий».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before="48" w:after="48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Диск «Русские словари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«Репетитор по русскому языку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«Русский язык. Средняя школа. 5 класс. Обучающая программа (1С)».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Мультимедийная книжка»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1. Гласные и безгласные».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3. Части и запчасти».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«Тестирующая программа для школьников и абитуриентов.  Кирилл и Мефодий».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 Тесты по орфографии. Обучающая программа для учащихся 5-11 классов».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 Тесты по пунктуации. Обучающая программа для учащихся 5-11 классов».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«Уроки русского языка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5-6 класс».  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«Учим правило по алгоритму 5 класс».</w:t>
      </w:r>
    </w:p>
    <w:p w:rsidR="007B601B" w:rsidRDefault="007B601B" w:rsidP="007B601B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электронные ресурсы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http://repetitor.1c.ru/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http://www.gramota.ru/-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Все о русском языке на страницах справочно-информационного портала. Словари он-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http://www.gramma.ru/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http://www.school.edu.ru/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http://www.1september.ru/ru/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http://all.edu.ru/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образование Интернета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claw.ru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2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1news/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dlya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5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Изложения для 5-11 классов</w:t>
      </w:r>
    </w:p>
    <w:p w:rsidR="007B601B" w:rsidRDefault="007B601B" w:rsidP="007B601B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http://lib.repetitors.eu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работы, диктанты 5-11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01B" w:rsidRDefault="007B601B" w:rsidP="007B601B"/>
    <w:p w:rsidR="007B601B" w:rsidRDefault="007B601B" w:rsidP="007B601B">
      <w:pPr>
        <w:ind w:firstLine="284"/>
        <w:jc w:val="both"/>
      </w:pPr>
    </w:p>
    <w:p w:rsidR="007B601B" w:rsidRDefault="007B601B" w:rsidP="007B601B"/>
    <w:p w:rsidR="007B601B" w:rsidRDefault="007B601B" w:rsidP="007B601B"/>
    <w:p w:rsidR="00337481" w:rsidRDefault="00337481"/>
    <w:sectPr w:rsidR="003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5"/>
    <w:rsid w:val="002F5D94"/>
    <w:rsid w:val="00337481"/>
    <w:rsid w:val="0055407F"/>
    <w:rsid w:val="007B601B"/>
    <w:rsid w:val="00E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lib.repetitor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claw.ru/1news/izlozheniya/izlozheniya-teksty-izlozhenij-dlya-5-11-klass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ota.ru/-" TargetMode="External"/><Relationship Id="rId11" Type="http://schemas.openxmlformats.org/officeDocument/2006/relationships/hyperlink" Target="http://www.claw.ru/" TargetMode="External"/><Relationship Id="rId5" Type="http://schemas.openxmlformats.org/officeDocument/2006/relationships/hyperlink" Target="http://repetitor.1c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1500</Words>
  <Characters>8552</Characters>
  <Application>Microsoft Office Word</Application>
  <DocSecurity>0</DocSecurity>
  <Lines>71</Lines>
  <Paragraphs>20</Paragraphs>
  <ScaleCrop>false</ScaleCrop>
  <Company>Home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Кишкевич</dc:creator>
  <cp:keywords/>
  <dc:description/>
  <cp:lastModifiedBy>Кишкевич</cp:lastModifiedBy>
  <cp:revision>2</cp:revision>
  <dcterms:created xsi:type="dcterms:W3CDTF">2018-10-01T12:39:00Z</dcterms:created>
  <dcterms:modified xsi:type="dcterms:W3CDTF">2018-10-01T12:42:00Z</dcterms:modified>
</cp:coreProperties>
</file>