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89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600200"/>
            <wp:effectExtent l="0" t="0" r="9525" b="0"/>
            <wp:wrapSquare wrapText="bothSides"/>
            <wp:docPr id="1" name="Рисунок 1" descr="https://arhivurokov.ru/multiurok/b/2/d/b2d8598904f5b03e7b4c2ad70156e2aeebc7e37d/pamiatka-dlia-roditieliei-po-vyboru-modulia-kursa-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2/d/b2d8598904f5b03e7b4c2ad70156e2aeebc7e37d/pamiatka-dlia-roditieliei-po-vyboru-modulia-kursa-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Памятка для родителей о комплексном учебном курсе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«Основы религиозных культур и светской этики»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В августе 2009 г. по итогам встречи с лидерами религиозных организаций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Президент Российской Федерации дал поручение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о введении в 2010 году в ряде регионов апробации учебного курса, знакомящего школьников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с культурой религий и основами светской этики</w:t>
      </w:r>
      <w:r w:rsidRPr="001D1CCA">
        <w:rPr>
          <w:rFonts w:ascii="Arial" w:hAnsi="Arial" w:cs="Arial"/>
          <w:sz w:val="21"/>
          <w:szCs w:val="21"/>
        </w:rPr>
        <w:t>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С 1 сентября 2012 г.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курс «Основы религиозных культур и светской этики» вводится во всех школах как обязательный предмет.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Преподавание основ религиозных культур и светской этики в государственных и муниципальных учреждениях осуществляется в полном соответствии с нормами законодательства  Российской Федерации:</w:t>
      </w:r>
    </w:p>
    <w:p w:rsidR="006C4E89" w:rsidRPr="001D1CCA" w:rsidRDefault="006C4E89" w:rsidP="006C4E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Конституцией РФ (ст. 13, 14)</w:t>
      </w:r>
    </w:p>
    <w:p w:rsidR="006C4E89" w:rsidRPr="001D1CCA" w:rsidRDefault="006C4E89" w:rsidP="006C4E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Законами РФ «Об образовании», «Об основных гарантиях прав ребенка в Российской Федерации», «О свободе совести и религиозных объединениях»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i/>
          <w:iCs/>
          <w:sz w:val="21"/>
          <w:szCs w:val="21"/>
        </w:rPr>
        <w:t>Общие положения: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 xml:space="preserve">Учёными и специалистами, привлечёнными </w:t>
      </w:r>
      <w:proofErr w:type="spellStart"/>
      <w:r w:rsidRPr="001D1CCA">
        <w:rPr>
          <w:rFonts w:ascii="Arial" w:hAnsi="Arial" w:cs="Arial"/>
          <w:sz w:val="21"/>
          <w:szCs w:val="21"/>
        </w:rPr>
        <w:t>Минобрнауки</w:t>
      </w:r>
      <w:proofErr w:type="spellEnd"/>
      <w:r w:rsidRPr="001D1CCA">
        <w:rPr>
          <w:rFonts w:ascii="Arial" w:hAnsi="Arial" w:cs="Arial"/>
          <w:sz w:val="21"/>
          <w:szCs w:val="21"/>
        </w:rPr>
        <w:t xml:space="preserve"> России, разрабатывается для школ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комплексный учебный курс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«Основы религиозных культур и светской этики» (далее – курс ОРКСЭ),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включающий 6 модулей</w:t>
      </w:r>
      <w:r w:rsidRPr="001D1CCA">
        <w:rPr>
          <w:rFonts w:ascii="Arial" w:hAnsi="Arial" w:cs="Arial"/>
          <w:sz w:val="21"/>
          <w:szCs w:val="21"/>
        </w:rPr>
        <w:t>: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православной культуры,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исламской культуры,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буддийской культуры,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иудейской культуры,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мировых религиозных культур,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основы светской этики.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Родители (</w:t>
      </w:r>
      <w:r w:rsidRPr="001D1CCA">
        <w:rPr>
          <w:rFonts w:ascii="Arial" w:hAnsi="Arial" w:cs="Arial"/>
          <w:sz w:val="21"/>
          <w:szCs w:val="21"/>
        </w:rPr>
        <w:t>законные представители) школьников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могут выбрать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ОДИН из модулей для обучения своего ребенка.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i/>
          <w:iCs/>
          <w:sz w:val="21"/>
          <w:szCs w:val="21"/>
        </w:rPr>
        <w:t>Содержательная часть: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Курс ОРКСЭ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будет носить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светский характер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- у всех модулей будет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 xml:space="preserve">единая </w:t>
      </w:r>
      <w:bookmarkStart w:id="0" w:name="_GoBack"/>
      <w:bookmarkEnd w:id="0"/>
      <w:r w:rsidRPr="001D1CCA">
        <w:rPr>
          <w:rFonts w:ascii="Arial" w:hAnsi="Arial" w:cs="Arial"/>
          <w:b/>
          <w:bCs/>
          <w:sz w:val="21"/>
          <w:szCs w:val="21"/>
        </w:rPr>
        <w:t>методическая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и методологическая основа,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преподавать его будут учителя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общеобразовательных школ, прошедшие специальную подготовку.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Любой выбранный модуль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позволит дать школьникам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представление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о многообразии и взаимопроникновении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религиозной и светской КУЛЬТУРЫ,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предоставит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возможность обсуждать нравственные вопросы и вопросы светской этики,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 xml:space="preserve">с опорой </w:t>
      </w:r>
      <w:proofErr w:type="gramStart"/>
      <w:r w:rsidRPr="001D1CCA">
        <w:rPr>
          <w:rFonts w:ascii="Arial" w:hAnsi="Arial" w:cs="Arial"/>
          <w:sz w:val="21"/>
          <w:szCs w:val="21"/>
        </w:rPr>
        <w:t xml:space="preserve">на </w:t>
      </w:r>
      <w:r w:rsidRPr="001D1CCA">
        <w:rPr>
          <w:rFonts w:ascii="Arial" w:hAnsi="Arial" w:cs="Arial"/>
          <w:sz w:val="21"/>
          <w:szCs w:val="21"/>
        </w:rPr>
        <w:lastRenderedPageBreak/>
        <w:t>те</w:t>
      </w:r>
      <w:proofErr w:type="gramEnd"/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культурные особенности и традиции</w:t>
      </w:r>
      <w:r w:rsidRPr="001D1CCA">
        <w:rPr>
          <w:rFonts w:ascii="Arial" w:hAnsi="Arial" w:cs="Arial"/>
          <w:sz w:val="21"/>
          <w:szCs w:val="21"/>
        </w:rPr>
        <w:t>, которые для них представляют наибольший интерес.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В основные задачи курса входит</w:t>
      </w:r>
      <w:r w:rsidRPr="001D1CCA">
        <w:rPr>
          <w:rFonts w:ascii="Arial" w:hAnsi="Arial" w:cs="Arial"/>
          <w:sz w:val="21"/>
          <w:szCs w:val="21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Данная задача решается путем включения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в каждый модуль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материалов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по истории России и мира, литературе, музыки, живописи и изобразительному искусству, фрагменты биографий известных людей.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 xml:space="preserve">Специалистами прорабатываются </w:t>
      </w:r>
      <w:proofErr w:type="spellStart"/>
      <w:r w:rsidRPr="001D1CCA">
        <w:rPr>
          <w:rFonts w:ascii="Arial" w:hAnsi="Arial" w:cs="Arial"/>
          <w:sz w:val="21"/>
          <w:szCs w:val="21"/>
        </w:rPr>
        <w:t>межпредметные</w:t>
      </w:r>
      <w:proofErr w:type="spellEnd"/>
      <w:r w:rsidRPr="001D1CCA">
        <w:rPr>
          <w:rFonts w:ascii="Arial" w:hAnsi="Arial" w:cs="Arial"/>
          <w:sz w:val="21"/>
          <w:szCs w:val="21"/>
        </w:rPr>
        <w:t xml:space="preserve"> связи со всеми необходимыми школьными предметами, которые внесены в сетку расписания для школьников 4 классов.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i/>
          <w:iCs/>
          <w:sz w:val="21"/>
          <w:szCs w:val="21"/>
        </w:rPr>
        <w:t>Организационное и методическое обеспечение: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b/>
          <w:bCs/>
          <w:sz w:val="21"/>
          <w:szCs w:val="21"/>
        </w:rPr>
        <w:t>Учебные пособия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для школьников по курсу ОРКСЭ – это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комплект из 6 книг</w:t>
      </w:r>
      <w:r w:rsidRPr="001D1CCA">
        <w:rPr>
          <w:rFonts w:ascii="Arial" w:hAnsi="Arial" w:cs="Arial"/>
          <w:sz w:val="21"/>
          <w:szCs w:val="21"/>
        </w:rPr>
        <w:t>, рассчитанных для обучения в 4-5 классе каждая.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Учитывая возрастные возможности школьников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10-11-летнего возраста, учебные пособия по курсу будут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нацелены на коммуникацию учеников</w:t>
      </w:r>
      <w:r w:rsidRPr="001D1CCA">
        <w:rPr>
          <w:rFonts w:ascii="Arial" w:hAnsi="Arial" w:cs="Arial"/>
          <w:sz w:val="21"/>
          <w:szCs w:val="21"/>
        </w:rPr>
        <w:t>, способствуя тем самым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обмену мнениями</w:t>
      </w:r>
      <w:r w:rsidRPr="001D1CCA">
        <w:rPr>
          <w:rFonts w:ascii="Arial" w:hAnsi="Arial" w:cs="Arial"/>
          <w:sz w:val="21"/>
          <w:szCs w:val="21"/>
        </w:rPr>
        <w:t>, будут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включать обширный иллюстративный материал</w:t>
      </w:r>
      <w:r w:rsidRPr="001D1CCA">
        <w:rPr>
          <w:rFonts w:ascii="Arial" w:hAnsi="Arial" w:cs="Arial"/>
          <w:sz w:val="21"/>
          <w:szCs w:val="21"/>
        </w:rPr>
        <w:t>, в том числе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мультимедийные интерактивные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материалы. Познакомиться с содержанием учебников можно на сайте издательства «Просвещение»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  <w:u w:val="single"/>
        </w:rPr>
        <w:t>http://www.prosv.ru/umk/ork/info.aspx?ob_no=20402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D1CCA">
        <w:rPr>
          <w:rFonts w:ascii="Arial" w:hAnsi="Arial" w:cs="Arial"/>
          <w:sz w:val="21"/>
          <w:szCs w:val="21"/>
        </w:rPr>
        <w:t>В рамках курса ОРКСЭ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подготовлены специальные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книги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для учителей,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а также брошюры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для родителей</w:t>
      </w:r>
      <w:r w:rsidRPr="001D1CCA">
        <w:rPr>
          <w:rFonts w:ascii="Arial" w:hAnsi="Arial" w:cs="Arial"/>
          <w:sz w:val="21"/>
          <w:szCs w:val="21"/>
        </w:rPr>
        <w:t>, информационного характера, знакомящие взрослых с тематикой курса, его методологией, целями и задачами.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  <w:u w:val="single"/>
        </w:rPr>
        <w:t>http://www.prosv.ru/umk/ork/info.aspx?ob_no=20402</w:t>
      </w:r>
    </w:p>
    <w:p w:rsidR="006C4E89" w:rsidRPr="001D1CCA" w:rsidRDefault="006C4E89" w:rsidP="006C4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407B9" w:rsidRPr="001D1CCA" w:rsidRDefault="006C4E89" w:rsidP="001D1CC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1D1CCA">
        <w:rPr>
          <w:rFonts w:ascii="Arial" w:hAnsi="Arial" w:cs="Arial"/>
          <w:sz w:val="21"/>
          <w:szCs w:val="21"/>
        </w:rPr>
        <w:t>Таким образом,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курс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ОРКСЭ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будет содействовать интеграции всех участников образовательного процесса</w:t>
      </w:r>
      <w:r w:rsidRPr="001D1CCA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1D1CCA">
        <w:rPr>
          <w:rFonts w:ascii="Arial" w:hAnsi="Arial" w:cs="Arial"/>
          <w:sz w:val="21"/>
          <w:szCs w:val="21"/>
        </w:rPr>
        <w:t>(школьников, их родителей, учителей)</w:t>
      </w:r>
      <w:r w:rsidRPr="001D1CCA">
        <w:rPr>
          <w:rStyle w:val="apple-converted-space"/>
          <w:rFonts w:ascii="Arial" w:hAnsi="Arial" w:cs="Arial"/>
          <w:sz w:val="21"/>
          <w:szCs w:val="21"/>
        </w:rPr>
        <w:t> </w:t>
      </w:r>
      <w:r w:rsidRPr="001D1CCA">
        <w:rPr>
          <w:rFonts w:ascii="Arial" w:hAnsi="Arial" w:cs="Arial"/>
          <w:b/>
          <w:bCs/>
          <w:sz w:val="21"/>
          <w:szCs w:val="21"/>
        </w:rPr>
        <w:t>в национальную и мировую культуру</w:t>
      </w:r>
      <w:r w:rsidRPr="001D1CCA">
        <w:rPr>
          <w:rFonts w:ascii="Arial" w:hAnsi="Arial" w:cs="Arial"/>
          <w:sz w:val="21"/>
          <w:szCs w:val="21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F407B9" w:rsidRPr="001D1CCA" w:rsidRDefault="00F407B9" w:rsidP="001D00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0A9" w:rsidRPr="001D1CCA" w:rsidRDefault="001D00A9" w:rsidP="001D1CCA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Практические советы о том, как родители могут помочь своему ребенку в изучении предмета «Основы религиозных культур и светской этики».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Настройтесь на воспитание; отнеситесь к новому школьному предмету как к дополнительному средству нравственного развития Вашего ребенка; Вы и есть главный для ребенка воспитатель.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Новый предмет – хорошо продуманная педагогическая система. Ее задача – создание условий для духовно-нравственного развития школьника. Воспитание учащегося в школе будет осуществляться на уроках (средствами учебного содержания, через диалоги учителя и ученика, учеников друг с другом), в творческой деятельности (подготовка обучающимися итоговых творческих заданий), во </w:t>
      </w:r>
      <w:proofErr w:type="spellStart"/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(проведение праздника накануне Дня народного единства). В воспитании ребенка, особенно в нравственном воспитании, обращенном непосредственно к ценностям, идеалам, духовным приоритетам исключительно важную роль играют родители. Самоустранение родителей 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процесса нравственного воспитания учащихся, который сегодня впервые за много лет начинается в школе, сделает этот процесс малопродуктивным. На уроках педагоги будут беседовать с ребенком о нравственности, но если родители не проявляют интереса к духовности, моральным нормам общественно приемлемого поведения, не определяют для ребенка родительскую нравственную позицию, то все сказанное в школе не будет иметь для него особого значения.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Новый, нравственно-ориентированный предмет открывает перед родителями дополнительные возможности для укрепления и развития отношений с ребенком. В младшем подростковом возрасте, когда ребенок впервые по-взрослому начинает понимать окружающий мир и себя в нем, он особенно нуждается в духовной связи с взрослым, родным для него человеком.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Разговаривайте с детьми о том, что они изучали на уроках.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родители мало говорят со своими детьми. В среднем мать разговаривает с ребенком 11 минут в сутки, отец – еще меньше. Родители обеспечивают семью, решают производственные и домашние проблемы, устают после работы. Все так. Но есть еще одна причина, затрудняющая речевое общение детей и родителей, – недостаточно между ними общих тем, мало содержания для прямого личностного общения.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Новый предмет позволяет заметно расширить содержание речевого общения родителей и детей, благодаря своему нравственно-ориентированному характеру. Родителям сложно общаться с детьми на темы решения математических задач или правильного выполнения упражнений на уроках физкультуры. Но у каждого взрослого человека есть уникальный опыт жизни, собственная жизненная история, знание добра и зла. Нравственные уроки жизни человека, народа и человечества как раз и составляют основное содержание нового предмета.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Уделите время ребенку. В выходные дни прочтите пройденные за неделю уроки, их всего два. Наверняка, у Вас будет, что добавить к их содержанию. Задайте ребенку несколько вопросов. Пусть он говорит, высказывается, раскрывает себя в вопросах духовности и нравственности. Пусть он видит, что это важно для Вас. Говорите и Вы с ним о жизни, о людях, об отношениях между людьми. Говорите как можно больше.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3.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Хорошее средство воспитания ребенка – диалог между родителями и детьми о духовности и нравственности.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Диалог – это доброжелательное, содержательно-наполненное общение знающих людей, направленное на достижение важного для них результата. Чтобы диалог состоялся, собеседники должны занимать разные позиции и, вместе с тем, стремиться услышать и понять друг друга. Для диалога между родителями и детьми есть все необходимые условия: они внимательны друг к другу, один понимает другого с полуслова, их общение направлено на решение общих проблем. Изучение детьми предмета «Основы религиозных культур и светской этики» расширяет содержание диалогического общения в семье: ребенок владеет знаниями о духовности и нравственности, усвоенными в школе, родитель – собственным жизненным опытом и известным ему опытом других людей. Чтобы сделать диалог более продуктивным, воспользуйтесь следующими простыми педагогическими правилами.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Намеренно обостряйте диалогическое общение, всегда сохраняя доброжелательность к каждому детскому слову. Задавайте ребенку дополнительные вопросы. Иногда не 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соглашайтесь с ним. Высказывайте иную точку зрения. Время от времени ставьте под сомнение не только отдельные слова и мысли ребенка, но и собственные высказывания. Диалог – это игра двух умных, благожелательно настроенных друг к другу людей. Играйте с Вашим умным ребенком.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простая игра складывается, пробуйте ее усложнить. Содержание разных модулей отчасти согласовано по ценностям: Отечество, культура, семья, человек, общество и др. Приобретите дополнительно или ксерокопируйте в школьной библиотеке для себя еще один учебник по новому предмету. Познакомьтесь с его содержанием. И Вы сможете вступить в диалог с ребенком уже не только как родитель, за плечами которого большой жизненный опыт, но и как представитель другого мировоззрения. Например, Ваш ребенок изучает модуль, «Основы светской этики», а Вы знакомы с содержанием учебника по модулю «Основы буддийской культуры». Это даст Вам возможность вместе с ребенком обсуждать мировоззренческие вопросы с разных точек зрения. Такой диалог очень продуктивен, но он требует от родителя подготовки. Не жалейте сил и времени для Вашего ребенка, учитесь вместе с ним.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Внимательно следите за моральным равновесием Вашего ребенка; воспитывайте у него благожелательное отношение к людям другого мировоззрения.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Деление учащихся одного класса на группы, изучающие разные модули, сопряжено с некоторыми рисками. Подростки очень восприимчивы к групповой идентичности, они легко образуют различные подростковые группы, в которых не допускают «чужих». Разработчики предмета сделали все, чтобы исключить возможность межгрупповых конфликтов. Учителя будут воспитывать школьников в духе толерантности, доброжелательности, уважения к человеку, чьи взгляды отличаются отих собственных. Но многое зависит и от родителей.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допускайте резких оценок, категоричных высказываний в адрес представителей различных конфессий или людей, не ориентированных ни на какую религию. Насторожитесь, если это делает ребенок. За этим скрывается большая нравственная проблема. Недоброжелательное высказывание человека в чей-либо адрес всегда свидетельствует о недостатке любви, доброты, сердечности в нем самом. Человек начинает терять моральное равновесие, склоняется к злу.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это происходит с Вашим ребенком, поговорите с ним. Обсудите эту проблему с классным руководителем. Проведение эксперимента предусматривает, что в школе будет проходить психологическая диагностика процессов нравственного развития учащихся. Обратитесь за консультацией к школьному психологу. Вместе выясните причину и устраните ее.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5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забывайте, что никакой учебный предмет сам по себе не воспитает Вашего ребенка; главное, что он может приобрести, изучая предмет «Основы религиозных культур и светской этики», - понимание важности нравственности для полноценной человеческой жизни. Всячески поддерживайте это в ребенке.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нужны моральные нормы? С этого вопроса начинается новый предмет, им же и завершается. Если этот вопрос, поставленный на первом уроке учителем перед всем классом, на последнем уроке ученик осознанно ставит перед собой, значит</w:t>
      </w:r>
      <w:proofErr w:type="gramStart"/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учился не зря. Это очень сложный вопрос. Чтобы найти на него ответ, часто не хватает целой жизни. Но если человек спрашивает о нравственности, значит, она уже имеет для него значение, </w:t>
      </w: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присутствует в его жизни, влияет на его поведение. Ребенок, спрашивающий о нравственности, есть личность, приобретающая нравственность.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И, все же, для чего нужны моральные нормы?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Своего ребенка, особенно, если он еще мал, Вы учите простым правилам безопасного поведения: нельзя трогать горячий утюг, выходить на улицу раздетым в холодную погоду, садиться за стол с грязными руками и т.д. Почему нельзя? Потому что такие действия приведут к ожогам, болезням, будут иметь плохие для физического здоровья последствия. Здесь все понятно, и мы знаем, как уберечь ребенка от поступков, которые могут причинить ему вред.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здоровье человека – это состояние, которое зависит не только от его тела. Есть душевное здоровье, называемое также духовным, психологическим. Есть социальное здоровье, определяемое характером отношений человека в коллективе, обществе. Слово обладает огромной силой психологического воздействия на человека. Справедливо говорят, что доброе слово способно лечить, а злое - убивать. Личность человека живет в пространстве языка и общественных отношений. Отношения с другими людьми, которые складываются у ребенка в школе, у взрослого в семье и трудовом коллективе, определяют состояние его социального здоровья.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том, как сохранить физическое здоровье ребенка, мы знаем немало. Но как сберечь и укрепить его духовное, психологическое, социальное здоровье? Какие для этого есть правила? Это правила морали, нормы нравственного поведения. Так же, как и правила сбережения физического здоровья, они накапливаются как опыт жизни и передаются от старших к младшим.</w:t>
      </w:r>
    </w:p>
    <w:p w:rsidR="001D00A9" w:rsidRPr="001D1CCA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человек ведет безопасный для окружающих и себя образ жизни. Он не причиняет зла другим и, тем самым, не вызывает негативное поведение других по отношению к себе. Нравственный человек способен к созиданию, потому что в мире творит только любовь. Нравственный человек не знает смерти: его душа обретает вечную жизнь (таков религиозный взгляд), а его личность живет в сознании тех, кого он любил, и кто продолжает любить его. Нравственный человек по-настоящему счастлив, потому что он здоров, любит и любим, питается от честных трудов своих и живет долго.</w:t>
      </w:r>
    </w:p>
    <w:p w:rsidR="001D00A9" w:rsidRPr="001D00A9" w:rsidRDefault="001D00A9" w:rsidP="001D00A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0A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Будьте счастливы, и пусть будут счастливыми Ваши дети. </w:t>
      </w:r>
    </w:p>
    <w:p w:rsidR="00A21271" w:rsidRDefault="00A21271"/>
    <w:sectPr w:rsidR="00A21271" w:rsidSect="00A4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09A0"/>
    <w:multiLevelType w:val="multilevel"/>
    <w:tmpl w:val="E42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89"/>
    <w:rsid w:val="001D00A9"/>
    <w:rsid w:val="001D1CCA"/>
    <w:rsid w:val="006C4E89"/>
    <w:rsid w:val="00A21271"/>
    <w:rsid w:val="00A44C17"/>
    <w:rsid w:val="00F4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2042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Библиотека</cp:lastModifiedBy>
  <cp:revision>6</cp:revision>
  <dcterms:created xsi:type="dcterms:W3CDTF">2017-04-03T17:03:00Z</dcterms:created>
  <dcterms:modified xsi:type="dcterms:W3CDTF">2017-04-04T08:57:00Z</dcterms:modified>
</cp:coreProperties>
</file>