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B1" w:rsidRPr="0053413F" w:rsidRDefault="007548B1" w:rsidP="00754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13F">
        <w:rPr>
          <w:rFonts w:ascii="Times New Roman" w:eastAsia="Calibri" w:hAnsi="Times New Roman" w:cs="Times New Roman"/>
          <w:sz w:val="24"/>
          <w:szCs w:val="24"/>
        </w:rPr>
        <w:t>Ростовская область Тацинский район станица Тацинская</w:t>
      </w:r>
    </w:p>
    <w:p w:rsidR="007548B1" w:rsidRPr="0053413F" w:rsidRDefault="007548B1" w:rsidP="00754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13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48B1" w:rsidRPr="0053413F" w:rsidRDefault="007548B1" w:rsidP="00754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13F">
        <w:rPr>
          <w:rFonts w:ascii="Times New Roman" w:eastAsia="Calibri" w:hAnsi="Times New Roman" w:cs="Times New Roman"/>
          <w:sz w:val="24"/>
          <w:szCs w:val="24"/>
        </w:rPr>
        <w:t>Тацинская средняя общеобразовательная школа № 2</w:t>
      </w:r>
    </w:p>
    <w:p w:rsidR="007548B1" w:rsidRPr="0053413F" w:rsidRDefault="007548B1" w:rsidP="007548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27B" w:rsidRDefault="0019327B" w:rsidP="007548B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7B" w:rsidRDefault="0019327B" w:rsidP="007548B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B1" w:rsidRPr="0019327B" w:rsidRDefault="007548B1" w:rsidP="007548B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                            </w:t>
      </w:r>
      <w:r w:rsidR="0024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proofErr w:type="gramStart"/>
      <w:r w:rsidRP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548B1" w:rsidRPr="0053413F" w:rsidRDefault="007548B1" w:rsidP="007548B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                   Заместитель директора</w:t>
      </w:r>
      <w:r w:rsidR="0019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______Н.В. Колбасина</w:t>
      </w:r>
    </w:p>
    <w:p w:rsidR="007548B1" w:rsidRPr="0053413F" w:rsidRDefault="007548B1" w:rsidP="007548B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гуманитарных наук                   </w:t>
      </w:r>
      <w:r w:rsidR="002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 _______М.И. Зверева                    </w:t>
      </w:r>
      <w:r w:rsidR="0019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3D3C9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.08 20</w:t>
      </w:r>
      <w:r w:rsidR="003D3C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="003D3C9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7548B1" w:rsidRPr="0053413F" w:rsidRDefault="007548B1" w:rsidP="0075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 Налесникова О. А</w:t>
      </w:r>
      <w:r w:rsidR="00246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9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D3C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53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</w:t>
      </w:r>
      <w:r w:rsidR="003D3C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7548B1" w:rsidRPr="0053413F" w:rsidRDefault="007548B1" w:rsidP="007548B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</w:t>
      </w:r>
      <w:r w:rsidRPr="0053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</w:t>
      </w: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3C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534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</w:t>
      </w:r>
      <w:r w:rsidR="003D3C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7548B1" w:rsidRPr="0053413F" w:rsidRDefault="007548B1" w:rsidP="007548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C9F" w:rsidRDefault="003D3C9F" w:rsidP="007548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9F" w:rsidRDefault="003D3C9F" w:rsidP="007548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B1" w:rsidRPr="0053413F" w:rsidRDefault="007548B1" w:rsidP="007548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13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548B1" w:rsidRPr="0053413F" w:rsidRDefault="007548B1" w:rsidP="007548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413F">
        <w:rPr>
          <w:rFonts w:ascii="Times New Roman" w:eastAsia="Calibri" w:hAnsi="Times New Roman" w:cs="Times New Roman"/>
          <w:sz w:val="24"/>
          <w:szCs w:val="24"/>
          <w:u w:val="single"/>
        </w:rPr>
        <w:t>по родной (русской) литературе, 8 класс</w:t>
      </w:r>
    </w:p>
    <w:p w:rsidR="007548B1" w:rsidRPr="0053413F" w:rsidRDefault="007548B1" w:rsidP="007548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13F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</w:p>
    <w:p w:rsidR="007548B1" w:rsidRPr="0053413F" w:rsidRDefault="00D17F6B" w:rsidP="007548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548B1" w:rsidRPr="0053413F">
        <w:rPr>
          <w:rFonts w:ascii="Times New Roman" w:eastAsia="Calibri" w:hAnsi="Times New Roman" w:cs="Times New Roman"/>
          <w:sz w:val="24"/>
          <w:szCs w:val="24"/>
        </w:rPr>
        <w:t xml:space="preserve">оличество часов </w:t>
      </w:r>
      <w:r w:rsidR="007548B1" w:rsidRPr="0053413F">
        <w:rPr>
          <w:rFonts w:ascii="Times New Roman" w:eastAsia="Calibri" w:hAnsi="Times New Roman" w:cs="Times New Roman"/>
          <w:sz w:val="24"/>
          <w:szCs w:val="24"/>
          <w:u w:val="single"/>
        </w:rPr>
        <w:t>17 часов в год, 0,5 часа в неделю</w:t>
      </w:r>
    </w:p>
    <w:p w:rsidR="007548B1" w:rsidRPr="0053413F" w:rsidRDefault="00D17F6B" w:rsidP="007548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548B1" w:rsidRPr="0053413F">
        <w:rPr>
          <w:rFonts w:ascii="Times New Roman" w:eastAsia="Calibri" w:hAnsi="Times New Roman" w:cs="Times New Roman"/>
          <w:sz w:val="24"/>
          <w:szCs w:val="24"/>
        </w:rPr>
        <w:t xml:space="preserve">читель </w:t>
      </w:r>
      <w:r w:rsidR="007548B1" w:rsidRPr="0053413F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r w:rsidR="003D3C9F">
        <w:rPr>
          <w:rFonts w:ascii="Times New Roman" w:eastAsia="Calibri" w:hAnsi="Times New Roman" w:cs="Times New Roman"/>
          <w:sz w:val="24"/>
          <w:szCs w:val="24"/>
          <w:u w:val="single"/>
        </w:rPr>
        <w:t>лесникова</w:t>
      </w:r>
      <w:r w:rsidR="007548B1" w:rsidRPr="005341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D3C9F">
        <w:rPr>
          <w:rFonts w:ascii="Times New Roman" w:eastAsia="Calibri" w:hAnsi="Times New Roman" w:cs="Times New Roman"/>
          <w:sz w:val="24"/>
          <w:szCs w:val="24"/>
          <w:u w:val="single"/>
        </w:rPr>
        <w:t>Ольга</w:t>
      </w:r>
      <w:r w:rsidR="007548B1" w:rsidRPr="005341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D3C9F">
        <w:rPr>
          <w:rFonts w:ascii="Times New Roman" w:eastAsia="Calibri" w:hAnsi="Times New Roman" w:cs="Times New Roman"/>
          <w:sz w:val="24"/>
          <w:szCs w:val="24"/>
          <w:u w:val="single"/>
        </w:rPr>
        <w:t>Александровна</w:t>
      </w:r>
    </w:p>
    <w:p w:rsidR="007548B1" w:rsidRPr="0053413F" w:rsidRDefault="007548B1" w:rsidP="007548B1">
      <w:pPr>
        <w:spacing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548B1" w:rsidRPr="0053413F" w:rsidRDefault="007548B1" w:rsidP="007548B1">
      <w:pPr>
        <w:spacing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8B1" w:rsidRPr="0053413F" w:rsidRDefault="007548B1" w:rsidP="007548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8B1" w:rsidRPr="0053413F" w:rsidRDefault="007548B1" w:rsidP="007548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8B1" w:rsidRPr="0053413F" w:rsidRDefault="007548B1" w:rsidP="007548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8B1" w:rsidRPr="0053413F" w:rsidRDefault="007548B1" w:rsidP="007548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8B1" w:rsidRPr="0053413F" w:rsidRDefault="007548B1" w:rsidP="007548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13F">
        <w:rPr>
          <w:rFonts w:ascii="Times New Roman" w:eastAsia="Calibri" w:hAnsi="Times New Roman" w:cs="Times New Roman"/>
          <w:sz w:val="24"/>
          <w:szCs w:val="24"/>
        </w:rPr>
        <w:t>20</w:t>
      </w:r>
      <w:r w:rsidR="003D3C9F">
        <w:rPr>
          <w:rFonts w:ascii="Times New Roman" w:eastAsia="Calibri" w:hAnsi="Times New Roman" w:cs="Times New Roman"/>
          <w:sz w:val="24"/>
          <w:szCs w:val="24"/>
        </w:rPr>
        <w:t>20</w:t>
      </w:r>
      <w:r w:rsidRPr="0053413F">
        <w:rPr>
          <w:rFonts w:ascii="Times New Roman" w:eastAsia="Calibri" w:hAnsi="Times New Roman" w:cs="Times New Roman"/>
          <w:sz w:val="24"/>
          <w:szCs w:val="24"/>
        </w:rPr>
        <w:t>-202</w:t>
      </w:r>
      <w:r w:rsidR="003D3C9F">
        <w:rPr>
          <w:rFonts w:ascii="Times New Roman" w:eastAsia="Calibri" w:hAnsi="Times New Roman" w:cs="Times New Roman"/>
          <w:sz w:val="24"/>
          <w:szCs w:val="24"/>
        </w:rPr>
        <w:t>1</w:t>
      </w:r>
      <w:r w:rsidRPr="0053413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010DDA" w:rsidRPr="005341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8B1" w:rsidRPr="005625A4" w:rsidRDefault="007548B1" w:rsidP="007548B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5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 w:rsidR="00367E0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48B1" w:rsidRPr="00C12AF1" w:rsidRDefault="007548B1" w:rsidP="007548B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2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(ру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сской) литературе для учащихся 8</w:t>
      </w:r>
      <w:r w:rsidRPr="00C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основного общего образования составлена на основе Федерального государственного образовательного стандарта основного общего образования</w:t>
      </w:r>
      <w:r w:rsidR="0019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AF1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ООО, 17.12.2010 г. № 1897)</w:t>
      </w:r>
      <w:r w:rsidRPr="00C12A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2AF1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основного общего образования (одобрена решением федерального учебно</w:t>
      </w:r>
      <w:r w:rsidR="0019327B">
        <w:rPr>
          <w:rFonts w:ascii="Times New Roman" w:hAnsi="Times New Roman" w:cs="Times New Roman"/>
          <w:sz w:val="24"/>
          <w:szCs w:val="24"/>
        </w:rPr>
        <w:t>-</w:t>
      </w:r>
      <w:r w:rsidRPr="00C12AF1">
        <w:rPr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 от 8 апреля 2015, протокол от №1/15), </w:t>
      </w:r>
      <w:r w:rsidRPr="00C12AF1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школы на 20</w:t>
      </w:r>
      <w:r w:rsidR="003D3C9F">
        <w:rPr>
          <w:rFonts w:ascii="Times New Roman" w:eastAsia="Calibri" w:hAnsi="Times New Roman" w:cs="Times New Roman"/>
          <w:sz w:val="24"/>
          <w:szCs w:val="24"/>
        </w:rPr>
        <w:t>20</w:t>
      </w:r>
      <w:r w:rsidRPr="00C12AF1">
        <w:rPr>
          <w:rFonts w:ascii="Times New Roman" w:eastAsia="Calibri" w:hAnsi="Times New Roman" w:cs="Times New Roman"/>
          <w:sz w:val="24"/>
          <w:szCs w:val="24"/>
        </w:rPr>
        <w:t>-202</w:t>
      </w:r>
      <w:r w:rsidR="003D3C9F">
        <w:rPr>
          <w:rFonts w:ascii="Times New Roman" w:eastAsia="Calibri" w:hAnsi="Times New Roman" w:cs="Times New Roman"/>
          <w:sz w:val="24"/>
          <w:szCs w:val="24"/>
        </w:rPr>
        <w:t>1</w:t>
      </w:r>
      <w:r w:rsidRPr="00C12AF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  <w:proofErr w:type="gramEnd"/>
    </w:p>
    <w:p w:rsidR="003D3C9F" w:rsidRPr="003D3C9F" w:rsidRDefault="003D3C9F" w:rsidP="003D3C9F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   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 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3D3C9F" w:rsidRPr="003D3C9F" w:rsidRDefault="003D3C9F" w:rsidP="003D3C9F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 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 </w:t>
      </w:r>
    </w:p>
    <w:p w:rsidR="003D3C9F" w:rsidRPr="003D3C9F" w:rsidRDefault="003D3C9F" w:rsidP="003D3C9F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>В программе представлены следующие разделы:</w:t>
      </w:r>
    </w:p>
    <w:p w:rsidR="003D3C9F" w:rsidRPr="003D3C9F" w:rsidRDefault="003D3C9F" w:rsidP="003D3C9F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>Древнерусская литература</w:t>
      </w:r>
    </w:p>
    <w:p w:rsidR="003D3C9F" w:rsidRPr="003D3C9F" w:rsidRDefault="003D3C9F" w:rsidP="003D3C9F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 xml:space="preserve">Русская литература XVIII </w:t>
      </w:r>
      <w:proofErr w:type="gramStart"/>
      <w:r w:rsidRPr="003D3C9F">
        <w:rPr>
          <w:color w:val="000000"/>
          <w:shd w:val="clear" w:color="auto" w:fill="FFFFFF"/>
        </w:rPr>
        <w:t>в</w:t>
      </w:r>
      <w:proofErr w:type="gramEnd"/>
      <w:r w:rsidRPr="003D3C9F">
        <w:rPr>
          <w:color w:val="000000"/>
          <w:shd w:val="clear" w:color="auto" w:fill="FFFFFF"/>
        </w:rPr>
        <w:t>.</w:t>
      </w:r>
    </w:p>
    <w:p w:rsidR="003D3C9F" w:rsidRPr="003D3C9F" w:rsidRDefault="003D3C9F" w:rsidP="003D3C9F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 xml:space="preserve">Русская литература XIX </w:t>
      </w:r>
      <w:proofErr w:type="gramStart"/>
      <w:r w:rsidRPr="003D3C9F">
        <w:rPr>
          <w:color w:val="000000"/>
          <w:shd w:val="clear" w:color="auto" w:fill="FFFFFF"/>
        </w:rPr>
        <w:t>в</w:t>
      </w:r>
      <w:proofErr w:type="gramEnd"/>
      <w:r w:rsidRPr="003D3C9F">
        <w:rPr>
          <w:color w:val="000000"/>
          <w:shd w:val="clear" w:color="auto" w:fill="FFFFFF"/>
        </w:rPr>
        <w:t>.</w:t>
      </w:r>
    </w:p>
    <w:p w:rsidR="003D3C9F" w:rsidRPr="003D3C9F" w:rsidRDefault="003D3C9F" w:rsidP="003D3C9F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 xml:space="preserve">Русская литература XX </w:t>
      </w:r>
      <w:proofErr w:type="gramStart"/>
      <w:r w:rsidRPr="003D3C9F">
        <w:rPr>
          <w:color w:val="000000"/>
          <w:shd w:val="clear" w:color="auto" w:fill="FFFFFF"/>
        </w:rPr>
        <w:t>в</w:t>
      </w:r>
      <w:proofErr w:type="gramEnd"/>
      <w:r w:rsidRPr="003D3C9F">
        <w:rPr>
          <w:color w:val="000000"/>
          <w:shd w:val="clear" w:color="auto" w:fill="FFFFFF"/>
        </w:rPr>
        <w:t>.</w:t>
      </w:r>
    </w:p>
    <w:p w:rsidR="003D3C9F" w:rsidRPr="003D3C9F" w:rsidRDefault="003D3C9F" w:rsidP="003D3C9F">
      <w:pPr>
        <w:pStyle w:val="a3"/>
        <w:numPr>
          <w:ilvl w:val="0"/>
          <w:numId w:val="3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D3C9F">
        <w:rPr>
          <w:color w:val="000000"/>
          <w:shd w:val="clear" w:color="auto" w:fill="FFFFFF"/>
        </w:rPr>
        <w:t>Литература XXI </w:t>
      </w:r>
      <w:proofErr w:type="gramStart"/>
      <w:r w:rsidRPr="003D3C9F">
        <w:rPr>
          <w:color w:val="000000"/>
          <w:shd w:val="clear" w:color="auto" w:fill="FFFFFF"/>
        </w:rPr>
        <w:t>в</w:t>
      </w:r>
      <w:proofErr w:type="gramEnd"/>
      <w:r w:rsidRPr="003D3C9F">
        <w:rPr>
          <w:color w:val="000000"/>
          <w:shd w:val="clear" w:color="auto" w:fill="FFFFFF"/>
        </w:rPr>
        <w:t>.</w:t>
      </w:r>
    </w:p>
    <w:p w:rsidR="003D3C9F" w:rsidRDefault="003D3C9F" w:rsidP="007548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548B1" w:rsidRDefault="007548B1" w:rsidP="007548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04F8C">
        <w:rPr>
          <w:color w:val="000000"/>
          <w:shd w:val="clear" w:color="auto" w:fill="FFFFFF"/>
        </w:rPr>
        <w:t>Важнейшее значение в формировании духовно богатой личности с высокими нравственными идеалами и эстетическими потребностями имеет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7548B1" w:rsidRPr="0019327B" w:rsidRDefault="0019327B" w:rsidP="001932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19327B">
        <w:rPr>
          <w:b/>
          <w:color w:val="000000"/>
          <w:shd w:val="clear" w:color="auto" w:fill="FFFFFF"/>
        </w:rPr>
        <w:t>Ц</w:t>
      </w:r>
      <w:r>
        <w:rPr>
          <w:b/>
          <w:color w:val="000000"/>
          <w:shd w:val="clear" w:color="auto" w:fill="FFFFFF"/>
        </w:rPr>
        <w:t>ели изучения родной литературы:</w:t>
      </w:r>
    </w:p>
    <w:p w:rsidR="007548B1" w:rsidRPr="00204F8C" w:rsidRDefault="00694FB8" w:rsidP="0048534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</w:t>
      </w:r>
      <w:r w:rsidR="007548B1" w:rsidRPr="00204F8C">
        <w:rPr>
          <w:color w:val="000000"/>
        </w:rPr>
        <w:t>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7548B1" w:rsidRPr="00204F8C" w:rsidRDefault="007548B1" w:rsidP="0048534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приобщение учащихся к искусству слова, богатству русской родной литературы;</w:t>
      </w:r>
    </w:p>
    <w:p w:rsidR="007548B1" w:rsidRPr="00204F8C" w:rsidRDefault="007548B1" w:rsidP="0048534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знакомство с классическими образцами русской родной литературы;</w:t>
      </w:r>
    </w:p>
    <w:p w:rsidR="007548B1" w:rsidRPr="00204F8C" w:rsidRDefault="007548B1" w:rsidP="0048534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расширение культурного кругозора;</w:t>
      </w:r>
    </w:p>
    <w:p w:rsidR="007548B1" w:rsidRPr="00204F8C" w:rsidRDefault="007548B1" w:rsidP="0048534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формирование навыков смыслового чтения;</w:t>
      </w:r>
    </w:p>
    <w:p w:rsidR="007548B1" w:rsidRPr="00694FB8" w:rsidRDefault="007548B1" w:rsidP="0048534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воспитание чувства патриотизма, любви к Отечеству и его великой истории и культуре.</w:t>
      </w:r>
    </w:p>
    <w:p w:rsidR="007548B1" w:rsidRPr="0019327B" w:rsidRDefault="0019327B" w:rsidP="001932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  <w:r w:rsidRPr="0019327B">
        <w:rPr>
          <w:b/>
          <w:color w:val="000000"/>
        </w:rPr>
        <w:lastRenderedPageBreak/>
        <w:t>Задачи обучения</w:t>
      </w:r>
      <w:r>
        <w:rPr>
          <w:b/>
          <w:color w:val="000000"/>
        </w:rPr>
        <w:t>:</w:t>
      </w:r>
    </w:p>
    <w:p w:rsidR="007548B1" w:rsidRPr="00204F8C" w:rsidRDefault="00694FB8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</w:t>
      </w:r>
      <w:r w:rsidR="007548B1" w:rsidRPr="00694FB8">
        <w:rPr>
          <w:color w:val="000000"/>
        </w:rPr>
        <w:t>ормирование</w:t>
      </w:r>
      <w:r w:rsidR="007548B1" w:rsidRPr="00204F8C">
        <w:rPr>
          <w:color w:val="000000"/>
        </w:rPr>
        <w:t xml:space="preserve"> отношения к литературе как к особому способу познания жизни;</w:t>
      </w:r>
    </w:p>
    <w:p w:rsidR="007548B1" w:rsidRPr="00204F8C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548B1" w:rsidRPr="00204F8C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7548B1" w:rsidRPr="00204F8C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 и интерпретирующего характера;</w:t>
      </w:r>
    </w:p>
    <w:p w:rsidR="007548B1" w:rsidRPr="00204F8C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осознание коммуникативно-эстетических возможностей языка на основе изучения выдающихся произведений русской родной литературы;</w:t>
      </w:r>
    </w:p>
    <w:p w:rsidR="007548B1" w:rsidRPr="00204F8C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F8C">
        <w:rPr>
          <w:color w:val="000000"/>
        </w:rPr>
        <w:t>овладение приёмами смыслового анализа текста;</w:t>
      </w:r>
    </w:p>
    <w:p w:rsidR="007548B1" w:rsidRPr="00C36975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6975">
        <w:rPr>
          <w:color w:val="000000"/>
        </w:rPr>
        <w:t>воспитание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7548B1" w:rsidRPr="00C36975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6975">
        <w:rPr>
          <w:color w:val="000000"/>
        </w:rPr>
        <w:t>воспитание квалифицированного читателя со сформированным эстетическим вкусом;</w:t>
      </w:r>
    </w:p>
    <w:p w:rsidR="007548B1" w:rsidRPr="00C36975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6975">
        <w:rPr>
          <w:color w:val="000000"/>
        </w:rPr>
        <w:t>формирование отношения к литературе как к одной из основных культурных ценностей народа;</w:t>
      </w:r>
    </w:p>
    <w:p w:rsidR="007548B1" w:rsidRPr="00C36975" w:rsidRDefault="007548B1" w:rsidP="00694FB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6975">
        <w:rPr>
          <w:color w:val="000000"/>
        </w:rPr>
        <w:t>осознание значимости чтения и изучения литературы для своего дальнейшего развития.</w:t>
      </w:r>
    </w:p>
    <w:p w:rsidR="0019327B" w:rsidRPr="005A14F7" w:rsidRDefault="0019327B" w:rsidP="003D3C9F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ПО ЛИТЕРАТУРЕ В 8 КЛАССЕ ПРОВОДИТСЯ В ЦЕЛЯХ:</w:t>
      </w:r>
    </w:p>
    <w:p w:rsidR="00DC5BA7" w:rsidRDefault="0019327B" w:rsidP="003D3C9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Постоянного мониторинга учебных достижений обучающихся  в течение учебного года, в соответствии с требованиями </w:t>
      </w:r>
    </w:p>
    <w:p w:rsidR="0019327B" w:rsidRPr="00DC5BA7" w:rsidRDefault="00DC5BA7" w:rsidP="003D3C9F">
      <w:pPr>
        <w:shd w:val="clear" w:color="auto" w:fill="FFFFFF"/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327B" w:rsidRPr="00DC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федерального государственного образовательного стандарта общего образования;</w:t>
      </w:r>
    </w:p>
    <w:p w:rsidR="0019327B" w:rsidRPr="00103450" w:rsidRDefault="0019327B" w:rsidP="003D3C9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сформированности личностных, метапредметных, предметных результатов;</w:t>
      </w:r>
    </w:p>
    <w:p w:rsidR="0019327B" w:rsidRPr="00103450" w:rsidRDefault="0019327B" w:rsidP="003D3C9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327B" w:rsidRPr="00103450" w:rsidRDefault="0019327B" w:rsidP="003D3C9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9327B" w:rsidRDefault="0019327B" w:rsidP="003D3C9F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</w:p>
    <w:p w:rsidR="0019327B" w:rsidRPr="00103450" w:rsidRDefault="0019327B" w:rsidP="003D3C9F">
      <w:pPr>
        <w:pStyle w:val="a5"/>
        <w:shd w:val="clear" w:color="auto" w:fill="FFFFFF"/>
        <w:spacing w:after="0" w:line="240" w:lineRule="auto"/>
        <w:ind w:left="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9327B" w:rsidRDefault="0019327B" w:rsidP="003D3C9F">
      <w:pPr>
        <w:shd w:val="clear" w:color="auto" w:fill="FFFFFF"/>
        <w:spacing w:after="0" w:line="240" w:lineRule="auto"/>
        <w:ind w:left="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текущим контролем понимаются различные виды проверочных работ как письменных, так и устных, которые проводятся </w:t>
      </w:r>
    </w:p>
    <w:p w:rsidR="0019327B" w:rsidRPr="00CA7845" w:rsidRDefault="0019327B" w:rsidP="003D3C9F">
      <w:pPr>
        <w:shd w:val="clear" w:color="auto" w:fill="FFFFFF"/>
        <w:spacing w:after="0" w:line="240" w:lineRule="auto"/>
        <w:ind w:left="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время и имеют целью оценить ход и качество работы обучающегося по освоению учебного материала.</w:t>
      </w:r>
    </w:p>
    <w:p w:rsidR="0019327B" w:rsidRPr="00CA7845" w:rsidRDefault="0019327B" w:rsidP="0019327B">
      <w:pPr>
        <w:shd w:val="clear" w:color="auto" w:fill="FFFFFF"/>
        <w:spacing w:after="0" w:line="240" w:lineRule="auto"/>
        <w:ind w:left="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контроля могут быть:</w:t>
      </w:r>
    </w:p>
    <w:p w:rsidR="0019327B" w:rsidRPr="004517CC" w:rsidRDefault="0019327B" w:rsidP="0019327B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19327B" w:rsidRPr="004517CC" w:rsidRDefault="0019327B" w:rsidP="0019327B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19327B" w:rsidRPr="004517CC" w:rsidRDefault="0019327B" w:rsidP="0019327B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142" w:righ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(сочинение).</w:t>
      </w:r>
    </w:p>
    <w:p w:rsidR="003D3C9F" w:rsidRDefault="0019327B" w:rsidP="003D3C9F">
      <w:pPr>
        <w:shd w:val="clear" w:color="auto" w:fill="FFFFFF"/>
        <w:spacing w:after="0" w:line="240" w:lineRule="auto"/>
        <w:ind w:left="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текущего контроля успеваемости </w:t>
      </w:r>
      <w:proofErr w:type="gramStart"/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классном и электронном журнале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</w:t>
      </w:r>
    </w:p>
    <w:p w:rsidR="0019327B" w:rsidRPr="00CA7845" w:rsidRDefault="0019327B" w:rsidP="003D3C9F">
      <w:pPr>
        <w:shd w:val="clear" w:color="auto" w:fill="FFFFFF"/>
        <w:spacing w:after="0" w:line="240" w:lineRule="auto"/>
        <w:ind w:left="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а </w:t>
      </w:r>
      <w:r w:rsidRPr="00CA7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итогам учебных четвертей.</w:t>
      </w:r>
    </w:p>
    <w:p w:rsidR="0019327B" w:rsidRDefault="007548B1" w:rsidP="0019327B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учебного года возможна корректировка распределения часов по темам и изменение даты проведения уроков </w:t>
      </w:r>
      <w:r w:rsidR="001932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End"/>
    </w:p>
    <w:p w:rsidR="007548B1" w:rsidRDefault="007548B1" w:rsidP="0019327B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Pr="00C3697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хода усвоения учебного материала учащимися или в связи с другими объективными причинами.</w:t>
      </w:r>
    </w:p>
    <w:p w:rsidR="0019327B" w:rsidRDefault="007548B1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9327B" w:rsidRP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 введены уроки регионального компонента.</w:t>
      </w:r>
      <w:r w:rsidR="0019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регионального компонента стандарта литературного образования </w:t>
      </w:r>
    </w:p>
    <w:p w:rsidR="0019327B" w:rsidRDefault="007548B1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обогащение духовного мира учащихся путем их приобщения клучшим образцам искусства слова Дона и о Доне. Уроки </w:t>
      </w:r>
    </w:p>
    <w:p w:rsidR="0019327B" w:rsidRDefault="007548B1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компонента гармонично </w:t>
      </w:r>
      <w:proofErr w:type="gramStart"/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данную программу, которая ориентирована на базовый компонент </w:t>
      </w:r>
    </w:p>
    <w:p w:rsidR="0019327B" w:rsidRDefault="007548B1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образования, </w:t>
      </w:r>
      <w:proofErr w:type="gramStart"/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proofErr w:type="gramEnd"/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Министерстве образования России, и направлена на формирование читателя, </w:t>
      </w:r>
    </w:p>
    <w:p w:rsidR="007548B1" w:rsidRPr="00845803" w:rsidRDefault="007548B1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 к полноценному восприятию литературных произведений в контексте духовной культуры человечества.</w:t>
      </w:r>
    </w:p>
    <w:p w:rsidR="0019327B" w:rsidRDefault="007548B1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</w:p>
    <w:p w:rsidR="007548B1" w:rsidRPr="00845803" w:rsidRDefault="0019327B" w:rsidP="0019327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48B1"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="007548B1"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="007548B1" w:rsidRPr="0084580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хода усвоения учебного материала учащимися или в связи с другими объективными причинами.</w:t>
      </w:r>
    </w:p>
    <w:p w:rsidR="007548B1" w:rsidRPr="00C62F57" w:rsidRDefault="007548B1" w:rsidP="007548B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62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интериоризация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потребительстве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конвенционирования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институтами</w:t>
      </w:r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;и</w:t>
      </w:r>
      <w:proofErr w:type="gram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дентификация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интериоризация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7. Сформированность ценности здорового и безопасного образа жизни; </w:t>
      </w:r>
      <w:proofErr w:type="spell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интериоризация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выраженной</w:t>
      </w:r>
      <w:proofErr w:type="gram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Метапредметные результаты освоения основной образовательной программы</w:t>
      </w: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</w:t>
      </w:r>
    </w:p>
    <w:p w:rsidR="007548B1" w:rsidRPr="005625A4" w:rsidRDefault="007548B1" w:rsidP="001932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Метапредметные результаты включают освоенные </w:t>
      </w:r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="0019327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межпредметные понятия и универсальные учебные действия (регулятивные, познавательные, коммуникативные).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Межпредметные понятия.</w:t>
      </w:r>
    </w:p>
    <w:p w:rsidR="007548B1" w:rsidRPr="005625A4" w:rsidRDefault="007548B1" w:rsidP="001932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обущающихся</w:t>
      </w:r>
      <w:proofErr w:type="spell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548B1" w:rsidRPr="005625A4" w:rsidRDefault="007548B1" w:rsidP="003D3C9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</w:t>
      </w: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смогут работать с текстами</w:t>
      </w: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преобразовывать и интерпретировать содержащуюся в них информацию, в том числе:</w:t>
      </w:r>
    </w:p>
    <w:p w:rsidR="007548B1" w:rsidRPr="005625A4" w:rsidRDefault="007548B1" w:rsidP="003D3C9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48B1" w:rsidRPr="005625A4" w:rsidRDefault="007548B1" w:rsidP="003D3C9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48B1" w:rsidRPr="005625A4" w:rsidRDefault="007548B1" w:rsidP="003D3C9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7548B1" w:rsidRPr="005625A4" w:rsidRDefault="007548B1" w:rsidP="003D3C9F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48B1" w:rsidRPr="005625A4" w:rsidRDefault="007548B1" w:rsidP="003D3C9F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548B1" w:rsidRPr="005625A4" w:rsidRDefault="007548B1" w:rsidP="003E6E45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548B1" w:rsidRPr="005625A4" w:rsidRDefault="007548B1" w:rsidP="003E6E4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Регулятивные УУД</w:t>
      </w:r>
    </w:p>
    <w:p w:rsidR="0019327B" w:rsidRDefault="007548B1" w:rsidP="003E6E4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7548B1" w:rsidRPr="0019327B" w:rsidRDefault="007548B1" w:rsidP="003E6E4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3E6E4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7548B1" w:rsidRPr="005625A4" w:rsidRDefault="007548B1" w:rsidP="003E6E4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7548B1" w:rsidRPr="005625A4" w:rsidRDefault="007548B1" w:rsidP="003E6E4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7548B1" w:rsidRPr="005625A4" w:rsidRDefault="007548B1" w:rsidP="003E6E4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7548B1" w:rsidRPr="005625A4" w:rsidRDefault="007548B1" w:rsidP="003E6E4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7548B1" w:rsidRPr="005625A4" w:rsidRDefault="007548B1" w:rsidP="003E6E4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е(</w:t>
      </w:r>
      <w:proofErr w:type="gramEnd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548B1" w:rsidRPr="005625A4" w:rsidRDefault="007548B1" w:rsidP="007548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548B1" w:rsidRPr="005625A4" w:rsidRDefault="007548B1" w:rsidP="007548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7548B1" w:rsidRPr="005625A4" w:rsidRDefault="007548B1" w:rsidP="007548B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548B1" w:rsidRPr="005625A4" w:rsidRDefault="007548B1" w:rsidP="007548B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548B1" w:rsidRPr="005625A4" w:rsidRDefault="007548B1" w:rsidP="007548B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548B1" w:rsidRPr="005625A4" w:rsidRDefault="007548B1" w:rsidP="007548B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548B1" w:rsidRPr="005625A4" w:rsidRDefault="007548B1" w:rsidP="007548B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548B1" w:rsidRPr="005625A4" w:rsidRDefault="007548B1" w:rsidP="007548B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548B1" w:rsidRPr="005625A4" w:rsidRDefault="007548B1" w:rsidP="007548B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7548B1" w:rsidRPr="005625A4" w:rsidRDefault="007548B1" w:rsidP="007548B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548B1" w:rsidRPr="005625A4" w:rsidRDefault="007548B1" w:rsidP="007548B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548B1" w:rsidRPr="005625A4" w:rsidRDefault="007548B1" w:rsidP="007548B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Познавательные УУД</w:t>
      </w: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подбирать слова, соподчиненные ключевому слову, определяющие его признаки и свойства;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7548B1" w:rsidRPr="00246EC7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46EC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548B1" w:rsidRPr="005625A4" w:rsidRDefault="007548B1" w:rsidP="007548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, и наоборот;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7548B1" w:rsidRPr="005625A4" w:rsidRDefault="007548B1" w:rsidP="007548B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Смысловое чтение. </w:t>
      </w:r>
    </w:p>
    <w:p w:rsidR="007548B1" w:rsidRPr="0019327B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548B1" w:rsidRPr="005625A4" w:rsidRDefault="007548B1" w:rsidP="007548B1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548B1" w:rsidRPr="005625A4" w:rsidRDefault="007548B1" w:rsidP="007548B1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7548B1" w:rsidRPr="005625A4" w:rsidRDefault="007548B1" w:rsidP="007548B1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7548B1" w:rsidRPr="005625A4" w:rsidRDefault="007548B1" w:rsidP="007548B1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non-fiction</w:t>
      </w:r>
      <w:proofErr w:type="spellEnd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548B1" w:rsidRPr="005625A4" w:rsidRDefault="007548B1" w:rsidP="007548B1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7548B1" w:rsidRPr="005625A4" w:rsidRDefault="007548B1" w:rsidP="007548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7548B1" w:rsidRPr="005625A4" w:rsidRDefault="007548B1" w:rsidP="007548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7548B1" w:rsidRPr="005625A4" w:rsidRDefault="007548B1" w:rsidP="007548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7548B1" w:rsidRPr="005625A4" w:rsidRDefault="007548B1" w:rsidP="007548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7548B1" w:rsidRPr="005625A4" w:rsidRDefault="007548B1" w:rsidP="007548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7548B1" w:rsidRPr="005625A4" w:rsidRDefault="007548B1" w:rsidP="007548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7548B1" w:rsidRPr="005625A4" w:rsidRDefault="007548B1" w:rsidP="007548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548B1" w:rsidRPr="005625A4" w:rsidRDefault="007548B1" w:rsidP="007548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7548B1" w:rsidRPr="005625A4" w:rsidRDefault="007548B1" w:rsidP="00754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Коммуникативные УУД</w:t>
      </w:r>
    </w:p>
    <w:p w:rsid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625A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548B1" w:rsidRPr="0019327B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19327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548B1" w:rsidRPr="005625A4" w:rsidRDefault="007548B1" w:rsidP="007548B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spacing w:val="-6"/>
          <w:kern w:val="2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548B1" w:rsidRPr="005625A4" w:rsidRDefault="007548B1" w:rsidP="007548B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548B1" w:rsidRPr="005625A4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B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pacing w:val="-8"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 xml:space="preserve">Формирование и развитие компетентности в области использования </w:t>
      </w:r>
      <w:r w:rsidRPr="0019327B">
        <w:rPr>
          <w:rFonts w:ascii="Times New Roman" w:eastAsia="SimSun" w:hAnsi="Times New Roman" w:cs="Times New Roman"/>
          <w:b/>
          <w:spacing w:val="-8"/>
          <w:kern w:val="2"/>
          <w:sz w:val="24"/>
          <w:szCs w:val="24"/>
          <w:lang w:eastAsia="ar-SA"/>
        </w:rPr>
        <w:t xml:space="preserve">информационно-коммуникационных технологий (далее – ИКТ). </w:t>
      </w: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7548B1" w:rsidRPr="005625A4" w:rsidRDefault="007548B1" w:rsidP="007548B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548B1" w:rsidRPr="005625A4" w:rsidRDefault="007548B1" w:rsidP="007548B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548B1" w:rsidRPr="005625A4" w:rsidRDefault="007548B1" w:rsidP="007548B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7548B1" w:rsidRPr="005625A4" w:rsidRDefault="007548B1" w:rsidP="007548B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548B1" w:rsidRPr="005625A4" w:rsidRDefault="007548B1" w:rsidP="007548B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548B1" w:rsidRPr="005625A4" w:rsidRDefault="007548B1" w:rsidP="007548B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5A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3C9F" w:rsidRDefault="003D3C9F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7548B1" w:rsidRPr="0019327B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В соответствии с Федеральным государственным образовательным стандартом основного общего </w:t>
      </w:r>
      <w:bookmarkStart w:id="0" w:name="_GoBack"/>
      <w:r w:rsidRPr="0019327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образования предметными результатами изучения предмета «Литература» являются:</w:t>
      </w:r>
    </w:p>
    <w:p w:rsidR="007548B1" w:rsidRPr="004F3030" w:rsidRDefault="007548B1" w:rsidP="007548B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030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548B1" w:rsidRPr="004F3030" w:rsidRDefault="007548B1" w:rsidP="007548B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030">
        <w:rPr>
          <w:rFonts w:ascii="Times New Roman" w:eastAsia="Calibri" w:hAnsi="Times New Roman" w:cs="Times New Roman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548B1" w:rsidRPr="001B01D8" w:rsidRDefault="007548B1" w:rsidP="007548B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03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</w:t>
      </w:r>
      <w:bookmarkEnd w:id="0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выдающихся произведений российской культуры, культуры своего народа, мировой культуры;</w:t>
      </w:r>
    </w:p>
    <w:p w:rsidR="007548B1" w:rsidRPr="001B01D8" w:rsidRDefault="007548B1" w:rsidP="007548B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548B1" w:rsidRPr="001B01D8" w:rsidRDefault="007548B1" w:rsidP="007548B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548B1" w:rsidRPr="001B01D8" w:rsidRDefault="007548B1" w:rsidP="007548B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</w:t>
      </w: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548B1" w:rsidRPr="001B01D8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тему и основную мысль произведения (5–6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.);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различными видами пересказа (5–6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.), пересказывать сюжет; выявлять особенности композиции, основной конфликт, вычленять фабулу (6–9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.);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.); оценивать систему персонажей (6–9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.);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(5–9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.); 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выделять в произведениях элементы художественной формы и обнаруживать связи между ними (5–9 </w:t>
      </w:r>
      <w:proofErr w:type="spell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.);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7548B1" w:rsidRPr="00246EC7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46EC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548B1" w:rsidRPr="001B01D8" w:rsidRDefault="007548B1" w:rsidP="007548B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выразительно читать с листа и наизусть произведения/фрагменты</w:t>
      </w:r>
      <w:r w:rsidR="002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548B1" w:rsidRPr="001B01D8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разных обучающихся с разной скоростью и в разной степени и не заканчивается в школе. 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I 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</w:t>
      </w: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называются</w:t>
      </w:r>
      <w:proofErr w:type="gramEnd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/перечисляются; способность к обобщениям проявляется слабо.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Условно им соответствуют следующие типы диагностических заданий: 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выразительно прочтите следующий фрагмент; 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определите, какие события в произведении являются центральными;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определите, где и когда происходят описываемые события;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опишите, каким вам представляется герой произведения, прокомментируйте слова героя; 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 в тексте наиболее непонятные (загадочные, удивительные и т. п.) для вас места; 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ответьте на поставленный учителем/автором учебника вопрос; </w:t>
      </w:r>
    </w:p>
    <w:p w:rsidR="007548B1" w:rsidRPr="001B01D8" w:rsidRDefault="007548B1" w:rsidP="007548B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7548B1" w:rsidRPr="001B01D8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II уровень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 читателей этого уровня формируется стремление размышлять </w:t>
      </w:r>
      <w:proofErr w:type="gram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над</w:t>
      </w:r>
      <w:proofErr w:type="gramEnd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«Как устроен текст?»</w:t>
      </w:r>
      <w:proofErr w:type="gram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548B1" w:rsidRPr="00246EC7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</w:pPr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>пофразового</w:t>
      </w:r>
      <w:proofErr w:type="spellEnd"/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>поэпизодного</w:t>
      </w:r>
      <w:proofErr w:type="spellEnd"/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 xml:space="preserve">; проведение целостного и </w:t>
      </w:r>
      <w:proofErr w:type="spellStart"/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>межтекстового</w:t>
      </w:r>
      <w:proofErr w:type="spellEnd"/>
      <w:r w:rsidRPr="00246EC7">
        <w:rPr>
          <w:rFonts w:ascii="Times New Roman" w:eastAsia="SimSun" w:hAnsi="Times New Roman" w:cs="Times New Roman"/>
          <w:spacing w:val="-8"/>
          <w:kern w:val="2"/>
          <w:sz w:val="24"/>
          <w:szCs w:val="24"/>
          <w:lang w:eastAsia="ar-SA"/>
        </w:rPr>
        <w:t xml:space="preserve"> анализа). 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Условно им соответствуют следующие типы диагностических заданий: 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п.; 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покажите, какие особенности художественного текста проявляют позицию его автора;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проанализируйте фрагменты, эпизоды текста (по предложенному алгоритму и без него);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определите жанр произведения, охарактеризуйте его особенности; </w:t>
      </w:r>
    </w:p>
    <w:p w:rsidR="007548B1" w:rsidRPr="001B01D8" w:rsidRDefault="007548B1" w:rsidP="007548B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дайте свое рабочее определение следующему теоретико-литературному понятию.</w:t>
      </w:r>
    </w:p>
    <w:p w:rsidR="007548B1" w:rsidRPr="001B01D8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 основным видам деятельности, позволяющим диагностировать возможности читателей, достигших 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Условно им соответствуют следующие типы диагностических заданий: 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 художественную функцию той или иной детали, приема и т. п.;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 позицию автора и способы ее выражения;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проинтерпретируйте выбранный фрагмент произведения; 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 (устно, письменно) смысл названия произведения;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озаглавьте предложенный текст (в случае если у литературного произведения нет заглавия);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напишите сочинение-интерпретацию; </w:t>
      </w:r>
    </w:p>
    <w:p w:rsidR="007548B1" w:rsidRPr="001B01D8" w:rsidRDefault="007548B1" w:rsidP="007548B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Calibri" w:hAnsi="Times New Roman" w:cs="Times New Roman"/>
          <w:sz w:val="24"/>
          <w:szCs w:val="24"/>
          <w:lang w:eastAsia="ru-RU"/>
        </w:rPr>
        <w:t>напишите рецензию на произведение, не изучавшееся на уроках литературы.</w:t>
      </w:r>
    </w:p>
    <w:p w:rsidR="007548B1" w:rsidRPr="001B01D8" w:rsidRDefault="007548B1" w:rsidP="007548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8B1" w:rsidRPr="001B01D8" w:rsidRDefault="007548B1" w:rsidP="007548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7548B1" w:rsidRPr="001B01D8" w:rsidRDefault="007548B1" w:rsidP="00246E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Это следует иметь в виду при осуществлении в литературном образовании </w:t>
      </w:r>
      <w:proofErr w:type="spellStart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разноуровневого</w:t>
      </w:r>
      <w:proofErr w:type="spellEnd"/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подхода к обучению, а также при проверке качества его результатов. </w:t>
      </w:r>
    </w:p>
    <w:p w:rsidR="007548B1" w:rsidRPr="002050FF" w:rsidRDefault="007548B1" w:rsidP="00246EC7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</w:t>
      </w:r>
      <w:r w:rsidRPr="001B01D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548B1" w:rsidRPr="00246EC7" w:rsidRDefault="007548B1" w:rsidP="007548B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  <w:r w:rsidR="002050FF" w:rsidRPr="002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48B1" w:rsidRPr="001B01D8" w:rsidRDefault="007548B1" w:rsidP="0075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(русской) литературы</w:t>
      </w:r>
      <w:r w:rsidRPr="001B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в 8 классе в объеме 17</w:t>
      </w:r>
      <w:r w:rsidRPr="001B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3D3C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01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D3C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2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Pr="001B0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246EC7" w:rsidRDefault="00246EC7" w:rsidP="007548B1">
      <w:pPr>
        <w:spacing w:after="0"/>
        <w:ind w:left="360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BA7" w:rsidRDefault="00DC5BA7" w:rsidP="007548B1">
      <w:pPr>
        <w:spacing w:after="0"/>
        <w:ind w:left="360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8B1" w:rsidRDefault="007548B1" w:rsidP="007548B1">
      <w:pPr>
        <w:spacing w:after="0"/>
        <w:ind w:left="360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12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8720E">
        <w:rPr>
          <w:rFonts w:ascii="Times New Roman" w:hAnsi="Times New Roman" w:cs="Times New Roman"/>
          <w:b/>
          <w:sz w:val="24"/>
          <w:szCs w:val="24"/>
        </w:rPr>
        <w:t xml:space="preserve"> .1 час.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23812">
        <w:rPr>
          <w:rFonts w:ascii="Times New Roman" w:hAnsi="Times New Roman" w:cs="Times New Roman"/>
          <w:sz w:val="24"/>
          <w:szCs w:val="24"/>
        </w:rPr>
        <w:t>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12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  <w:r w:rsidR="0048720E">
        <w:rPr>
          <w:rFonts w:ascii="Times New Roman" w:hAnsi="Times New Roman" w:cs="Times New Roman"/>
          <w:b/>
          <w:sz w:val="24"/>
          <w:szCs w:val="24"/>
        </w:rPr>
        <w:t>. 2 часа</w:t>
      </w:r>
      <w:r w:rsidRPr="00B238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23812">
        <w:rPr>
          <w:rFonts w:ascii="Times New Roman" w:hAnsi="Times New Roman" w:cs="Times New Roman"/>
          <w:sz w:val="24"/>
          <w:szCs w:val="24"/>
        </w:rPr>
        <w:t xml:space="preserve">Русские народные песни.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 Влияние народной словесности на литературу. </w:t>
      </w:r>
      <w:r w:rsidRPr="00B23812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48720E">
        <w:rPr>
          <w:rFonts w:ascii="Times New Roman" w:hAnsi="Times New Roman" w:cs="Times New Roman"/>
          <w:b/>
          <w:sz w:val="24"/>
          <w:szCs w:val="24"/>
        </w:rPr>
        <w:t>. 2 часа</w:t>
      </w:r>
      <w:r w:rsidRPr="00B23812">
        <w:rPr>
          <w:rFonts w:ascii="Times New Roman" w:hAnsi="Times New Roman" w:cs="Times New Roman"/>
          <w:b/>
          <w:sz w:val="24"/>
          <w:szCs w:val="24"/>
        </w:rPr>
        <w:t>.</w:t>
      </w:r>
    </w:p>
    <w:p w:rsidR="007548B1" w:rsidRPr="00246EC7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246EC7">
        <w:rPr>
          <w:rFonts w:ascii="Times New Roman" w:hAnsi="Times New Roman" w:cs="Times New Roman"/>
          <w:spacing w:val="-6"/>
          <w:sz w:val="24"/>
          <w:szCs w:val="24"/>
        </w:rPr>
        <w:t>Из</w:t>
      </w:r>
      <w:proofErr w:type="gramEnd"/>
      <w:r w:rsidRPr="00246EC7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proofErr w:type="gramStart"/>
      <w:r w:rsidRPr="00246EC7">
        <w:rPr>
          <w:rFonts w:ascii="Times New Roman" w:hAnsi="Times New Roman" w:cs="Times New Roman"/>
          <w:spacing w:val="-6"/>
          <w:sz w:val="24"/>
          <w:szCs w:val="24"/>
        </w:rPr>
        <w:t>Моление</w:t>
      </w:r>
      <w:proofErr w:type="gramEnd"/>
      <w:r w:rsidRPr="00246EC7">
        <w:rPr>
          <w:rFonts w:ascii="Times New Roman" w:hAnsi="Times New Roman" w:cs="Times New Roman"/>
          <w:spacing w:val="-6"/>
          <w:sz w:val="24"/>
          <w:szCs w:val="24"/>
        </w:rPr>
        <w:t xml:space="preserve"> Даниила Заточника», «Поход князя Игоря Святославовича. </w:t>
      </w:r>
      <w:proofErr w:type="gramStart"/>
      <w:r w:rsidRPr="00246EC7">
        <w:rPr>
          <w:rFonts w:ascii="Times New Roman" w:hAnsi="Times New Roman" w:cs="Times New Roman"/>
          <w:spacing w:val="-6"/>
          <w:sz w:val="24"/>
          <w:szCs w:val="24"/>
        </w:rPr>
        <w:t xml:space="preserve"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 </w:t>
      </w:r>
      <w:proofErr w:type="gramEnd"/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12">
        <w:rPr>
          <w:rFonts w:ascii="Times New Roman" w:hAnsi="Times New Roman" w:cs="Times New Roman"/>
          <w:b/>
          <w:sz w:val="24"/>
          <w:szCs w:val="24"/>
        </w:rPr>
        <w:t>Из русской литературы XVIII века</w:t>
      </w:r>
      <w:r w:rsidR="0048720E">
        <w:rPr>
          <w:rFonts w:ascii="Times New Roman" w:hAnsi="Times New Roman" w:cs="Times New Roman"/>
          <w:b/>
          <w:sz w:val="24"/>
          <w:szCs w:val="24"/>
        </w:rPr>
        <w:t>. 1 час</w:t>
      </w:r>
      <w:r w:rsidRPr="00B23812">
        <w:rPr>
          <w:rFonts w:ascii="Times New Roman" w:hAnsi="Times New Roman" w:cs="Times New Roman"/>
          <w:b/>
          <w:sz w:val="24"/>
          <w:szCs w:val="24"/>
        </w:rPr>
        <w:t>.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23812">
        <w:rPr>
          <w:rFonts w:ascii="Times New Roman" w:hAnsi="Times New Roman" w:cs="Times New Roman"/>
          <w:sz w:val="24"/>
          <w:szCs w:val="24"/>
        </w:rPr>
        <w:t xml:space="preserve"> И.А. Крылов «Кошка и соловей». Роль смеха. Подтекст. </w:t>
      </w:r>
      <w:proofErr w:type="gramStart"/>
      <w:r w:rsidRPr="00B23812">
        <w:rPr>
          <w:rFonts w:ascii="Times New Roman" w:hAnsi="Times New Roman" w:cs="Times New Roman"/>
          <w:sz w:val="24"/>
          <w:szCs w:val="24"/>
        </w:rPr>
        <w:t>Комическое</w:t>
      </w:r>
      <w:proofErr w:type="gramEnd"/>
      <w:r w:rsidRPr="00B23812">
        <w:rPr>
          <w:rFonts w:ascii="Times New Roman" w:hAnsi="Times New Roman" w:cs="Times New Roman"/>
          <w:sz w:val="24"/>
          <w:szCs w:val="24"/>
        </w:rPr>
        <w:t xml:space="preserve"> как вид авторской оценки.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12"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  <w:r w:rsidR="0048720E">
        <w:rPr>
          <w:rFonts w:ascii="Times New Roman" w:hAnsi="Times New Roman" w:cs="Times New Roman"/>
          <w:b/>
          <w:sz w:val="24"/>
          <w:szCs w:val="24"/>
        </w:rPr>
        <w:t>. 6 часов</w:t>
      </w:r>
      <w:r w:rsidRPr="00B238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48B1" w:rsidRPr="00B23812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812">
        <w:rPr>
          <w:rFonts w:ascii="Times New Roman" w:hAnsi="Times New Roman" w:cs="Times New Roman"/>
          <w:sz w:val="24"/>
          <w:szCs w:val="24"/>
        </w:rPr>
        <w:t>П.А. Вяземский «Тройка», А.С. Пушкин «Повести Белкина», Повесть «Метель», Н.В. Гоголь Повесть «Старосветские помещики», Н.А. Некрасов «Коробейники», И.С. Тургенев «Первая любовь», Л.Н. Толстой «</w:t>
      </w:r>
      <w:proofErr w:type="spellStart"/>
      <w:r w:rsidRPr="00B23812">
        <w:rPr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B23812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B23812">
        <w:rPr>
          <w:rFonts w:ascii="Times New Roman" w:hAnsi="Times New Roman" w:cs="Times New Roman"/>
          <w:sz w:val="24"/>
          <w:szCs w:val="24"/>
        </w:rPr>
        <w:t xml:space="preserve"> Авторская мысль. Герой, рассказчик и автор. Эпические произведения, их своеобразие и виды. Языковые средства изображения жизни и выражение точки зрения автора в лирическом произведении. Метафора сравнения олицетворения. Тема и идея. </w:t>
      </w:r>
    </w:p>
    <w:p w:rsidR="007548B1" w:rsidRPr="00B23812" w:rsidRDefault="0048720E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русской литературы ХХ века. 5 часов</w:t>
      </w:r>
      <w:r w:rsidR="007548B1" w:rsidRPr="00B23812">
        <w:rPr>
          <w:rFonts w:ascii="Times New Roman" w:hAnsi="Times New Roman" w:cs="Times New Roman"/>
          <w:b/>
          <w:sz w:val="24"/>
          <w:szCs w:val="24"/>
        </w:rPr>
        <w:t>.</w:t>
      </w:r>
    </w:p>
    <w:p w:rsidR="007548B1" w:rsidRDefault="007548B1" w:rsidP="007548B1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23812">
        <w:rPr>
          <w:rFonts w:ascii="Times New Roman" w:hAnsi="Times New Roman" w:cs="Times New Roman"/>
          <w:sz w:val="24"/>
          <w:szCs w:val="24"/>
        </w:rPr>
        <w:t xml:space="preserve">М.И. Цветаева «Генералам 1812 года». Художественное значение метафоры, олицетворения, метонимии. С.А. Есенин «Письмо матери». Художественное значение метафоры, олицетворения, метонимии. Поэтические фигуры: антитеза, инверсия, анафора, эпифора, умолчание. В.П. Астафьев «Ангел хранитель». Проблематика произведения. Автор и рассказчик. Сюжет и композиция произведения. </w:t>
      </w:r>
      <w:r w:rsidRPr="00B23812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Литературный герой. Типический герой. В.М. Шукшин «Гринька Малюгин». Речь героев в </w:t>
      </w:r>
      <w:proofErr w:type="gramStart"/>
      <w:r w:rsidRPr="00B23812">
        <w:rPr>
          <w:rFonts w:ascii="Times New Roman" w:hAnsi="Times New Roman" w:cs="Times New Roman"/>
          <w:sz w:val="24"/>
          <w:szCs w:val="24"/>
        </w:rPr>
        <w:t>юмористическом</w:t>
      </w:r>
      <w:proofErr w:type="gramEnd"/>
      <w:r w:rsidRPr="00B23812">
        <w:rPr>
          <w:rFonts w:ascii="Times New Roman" w:hAnsi="Times New Roman" w:cs="Times New Roman"/>
          <w:sz w:val="24"/>
          <w:szCs w:val="24"/>
        </w:rPr>
        <w:t xml:space="preserve"> и сатирическом произведений. Д.С. Лихачев «Заметки о русском». Понятия нехудожественный и художественный текст, правильность языка текста, точность, последовательность.</w:t>
      </w:r>
    </w:p>
    <w:p w:rsidR="007548B1" w:rsidRDefault="007548B1" w:rsidP="0075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8B1" w:rsidRPr="005625A4" w:rsidRDefault="007548B1" w:rsidP="0075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112"/>
        <w:tblW w:w="14741" w:type="dxa"/>
        <w:tblInd w:w="-176" w:type="dxa"/>
        <w:tblLayout w:type="fixed"/>
        <w:tblLook w:val="04A0"/>
      </w:tblPr>
      <w:tblGrid>
        <w:gridCol w:w="993"/>
        <w:gridCol w:w="138"/>
        <w:gridCol w:w="1138"/>
        <w:gridCol w:w="142"/>
        <w:gridCol w:w="1131"/>
        <w:gridCol w:w="5398"/>
        <w:gridCol w:w="2826"/>
        <w:gridCol w:w="2975"/>
      </w:tblGrid>
      <w:tr w:rsidR="007548B1" w:rsidRPr="00885CE1" w:rsidTr="00246EC7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2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246EC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246EC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548B1" w:rsidRPr="00885CE1" w:rsidTr="00246EC7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8B1" w:rsidRPr="00885CE1" w:rsidTr="00246EC7">
        <w:trPr>
          <w:trHeight w:val="272"/>
        </w:trPr>
        <w:tc>
          <w:tcPr>
            <w:tcW w:w="147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8B16E9" w:rsidP="00FE0E1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Введение. 1 час.</w:t>
            </w:r>
          </w:p>
        </w:tc>
      </w:tr>
      <w:tr w:rsidR="007548B1" w:rsidRPr="00885CE1" w:rsidTr="00246EC7">
        <w:trPr>
          <w:trHeight w:val="812"/>
        </w:trPr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8B1" w:rsidRPr="00885CE1" w:rsidRDefault="007548B1" w:rsidP="00246EC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hAnsi="Times New Roman"/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</w:tc>
      </w:tr>
      <w:tr w:rsidR="007548B1" w:rsidRPr="00885CE1" w:rsidTr="00246EC7">
        <w:trPr>
          <w:trHeight w:val="245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hAnsi="Times New Roman"/>
                <w:b/>
                <w:sz w:val="24"/>
                <w:szCs w:val="24"/>
              </w:rPr>
              <w:t>Из уст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>ного народного творчества. 2 часа.</w:t>
            </w:r>
          </w:p>
        </w:tc>
      </w:tr>
      <w:tr w:rsidR="007548B1" w:rsidRPr="00885CE1" w:rsidTr="00246EC7"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7548B1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hAnsi="Times New Roman"/>
                <w:sz w:val="24"/>
                <w:szCs w:val="24"/>
              </w:rPr>
              <w:t>Русские народные песни: «В темном лесе, в темном лесе…»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Песни казаков Дона.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Аудиозапись.</w:t>
            </w:r>
          </w:p>
        </w:tc>
      </w:tr>
      <w:tr w:rsidR="007548B1" w:rsidRPr="00885CE1" w:rsidTr="00246EC7">
        <w:trPr>
          <w:trHeight w:val="123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8B1" w:rsidRPr="00885CE1" w:rsidRDefault="007548B1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hAnsi="Times New Roman"/>
                <w:sz w:val="24"/>
                <w:szCs w:val="24"/>
              </w:rPr>
              <w:t>Русские народные песни: «Уж ты ночка, ты ноченька темная…»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Песни казаков Дона.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Тетрадь-накопитель.</w:t>
            </w:r>
          </w:p>
        </w:tc>
      </w:tr>
      <w:tr w:rsidR="007548B1" w:rsidRPr="00885CE1" w:rsidTr="00246EC7">
        <w:trPr>
          <w:trHeight w:val="399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4A4D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E1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 xml:space="preserve"> древнерусской литературы. </w:t>
            </w:r>
            <w:r w:rsidR="004A4D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7548B1" w:rsidRPr="00885CE1" w:rsidTr="00246EC7">
        <w:trPr>
          <w:trHeight w:val="168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7548B1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hAnsi="Times New Roman"/>
                <w:sz w:val="24"/>
                <w:szCs w:val="24"/>
              </w:rPr>
              <w:t>«Моление Даниила Заточника».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Фрагмент видеофильма.</w:t>
            </w:r>
          </w:p>
        </w:tc>
      </w:tr>
      <w:tr w:rsidR="004A4D7A" w:rsidRPr="00885CE1" w:rsidTr="000811C1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A" w:rsidRPr="004A4D7A" w:rsidRDefault="004A4D7A" w:rsidP="004A4D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4D7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Литература Дона и о Доне.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4A4D7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7548B1" w:rsidRPr="00885CE1" w:rsidTr="00246EC7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4A4D7A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Стихи донских поэтов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C095C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Аудиозапись.</w:t>
            </w:r>
          </w:p>
        </w:tc>
      </w:tr>
      <w:tr w:rsidR="007548B1" w:rsidRPr="00885CE1" w:rsidTr="00246EC7">
        <w:trPr>
          <w:trHeight w:val="261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8B1" w:rsidRPr="00885CE1" w:rsidRDefault="004A4D7A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казачьего зарубежья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Интернет ресурсы.</w:t>
            </w:r>
          </w:p>
        </w:tc>
      </w:tr>
      <w:tr w:rsidR="007548B1" w:rsidRPr="00885CE1" w:rsidTr="00246EC7">
        <w:trPr>
          <w:trHeight w:val="150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4A4D7A" w:rsidP="004A4D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548B1" w:rsidRPr="00885CE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>сск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проза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 xml:space="preserve"> XIX века.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16E9"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7548B1" w:rsidRPr="00885CE1" w:rsidTr="00246EC7"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4A4D7A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Н.А. Дуров «Записки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кавалерист-девицы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 (фрагмент)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Тетрадь-накопитель.</w:t>
            </w:r>
          </w:p>
        </w:tc>
      </w:tr>
      <w:tr w:rsidR="004A4D7A" w:rsidRPr="00885CE1" w:rsidTr="008B3872">
        <w:trPr>
          <w:trHeight w:val="168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4D7A" w:rsidRPr="00885CE1" w:rsidRDefault="004A4D7A" w:rsidP="004A4D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4D7A">
              <w:rPr>
                <w:rFonts w:ascii="Times New Roman" w:hAnsi="Times New Roman"/>
                <w:b/>
                <w:sz w:val="24"/>
                <w:szCs w:val="24"/>
              </w:rPr>
              <w:t>Проза донских писателей</w:t>
            </w:r>
            <w:r w:rsidR="003C095C">
              <w:rPr>
                <w:rFonts w:ascii="Times New Roman" w:hAnsi="Times New Roman"/>
                <w:b/>
                <w:sz w:val="24"/>
                <w:szCs w:val="24"/>
              </w:rPr>
              <w:t>. 5 часов</w:t>
            </w:r>
          </w:p>
        </w:tc>
      </w:tr>
      <w:tr w:rsidR="007548B1" w:rsidRPr="00885CE1" w:rsidTr="00246EC7">
        <w:trPr>
          <w:trHeight w:val="168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А.А. Серафимович. Тематика рассказов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357DD4" w:rsidRDefault="007548B1" w:rsidP="00FE0E13">
            <w:pPr>
              <w:ind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Таблица.</w:t>
            </w:r>
          </w:p>
        </w:tc>
      </w:tr>
      <w:tr w:rsidR="007548B1" w:rsidRPr="00885CE1" w:rsidTr="00246EC7">
        <w:trPr>
          <w:trHeight w:val="199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Ф.Д. Крюков. Особенности изображения природы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7548B1" w:rsidP="00FE0E13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Тетрадь-накопитель.</w:t>
            </w:r>
          </w:p>
        </w:tc>
      </w:tr>
      <w:tr w:rsidR="007548B1" w:rsidRPr="00885CE1" w:rsidTr="00246EC7">
        <w:trPr>
          <w:trHeight w:val="206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Шолохов-Синявский. Короткие рассказы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7548B1" w:rsidP="00FE0E13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Сообщения учащихся.</w:t>
            </w:r>
          </w:p>
        </w:tc>
      </w:tr>
      <w:tr w:rsidR="007548B1" w:rsidRPr="00885CE1" w:rsidTr="00246EC7"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 о земляках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8B1" w:rsidRPr="00885CE1" w:rsidRDefault="007548B1" w:rsidP="00FE0E13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Фрагмент видеофильма.</w:t>
            </w:r>
          </w:p>
        </w:tc>
      </w:tr>
      <w:tr w:rsidR="007548B1" w:rsidRPr="00885CE1" w:rsidTr="00246EC7">
        <w:trPr>
          <w:trHeight w:val="133"/>
        </w:trPr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Калинин. Донское поле Калинина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48B1" w:rsidRPr="00885CE1" w:rsidTr="00246EC7">
        <w:trPr>
          <w:trHeight w:val="169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C095C" w:rsidP="00FE0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Фантастика и приключения. 2 часа</w:t>
            </w:r>
          </w:p>
        </w:tc>
      </w:tr>
      <w:tr w:rsidR="007548B1" w:rsidRPr="00885CE1" w:rsidTr="00246EC7"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Аматули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 добра и справедливости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3C09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548B1" w:rsidRPr="00885CE1" w:rsidTr="00246EC7"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 Бондаренко. Разнообразие сюжета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Сообщения учащихся.</w:t>
            </w:r>
          </w:p>
        </w:tc>
      </w:tr>
      <w:tr w:rsidR="003C095C" w:rsidRPr="00885CE1" w:rsidTr="00FD03F7">
        <w:trPr>
          <w:trHeight w:val="285"/>
        </w:trPr>
        <w:tc>
          <w:tcPr>
            <w:tcW w:w="147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5C" w:rsidRPr="003C095C" w:rsidRDefault="003C095C" w:rsidP="003C09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095C">
              <w:rPr>
                <w:rFonts w:ascii="Times New Roman" w:eastAsia="Calibri" w:hAnsi="Times New Roman"/>
                <w:b/>
                <w:sz w:val="24"/>
                <w:szCs w:val="24"/>
              </w:rPr>
              <w:t>Литературное краеведение. 3 часа</w:t>
            </w:r>
          </w:p>
        </w:tc>
      </w:tr>
      <w:tr w:rsidR="007548B1" w:rsidRPr="00885CE1" w:rsidTr="00246EC7">
        <w:trPr>
          <w:trHeight w:val="285"/>
        </w:trPr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3D3C9F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Очерк как ведущая форма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Тетрадь-накопитель.</w:t>
            </w:r>
          </w:p>
        </w:tc>
      </w:tr>
      <w:tr w:rsidR="007548B1" w:rsidRPr="00885CE1" w:rsidTr="00246EC7">
        <w:trPr>
          <w:trHeight w:val="154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7F56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Балашова. Актуальность прозы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Научная статья.</w:t>
            </w:r>
          </w:p>
        </w:tc>
      </w:tr>
      <w:tr w:rsidR="007548B1" w:rsidRPr="00885CE1" w:rsidTr="00246EC7">
        <w:trPr>
          <w:trHeight w:val="10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8B1" w:rsidRDefault="00757F56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8B1" w:rsidRPr="00885CE1" w:rsidRDefault="003C095C" w:rsidP="00FE0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B1" w:rsidRPr="00885CE1" w:rsidRDefault="007548B1" w:rsidP="00FE0E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5CE1">
              <w:rPr>
                <w:rFonts w:ascii="Times New Roman" w:eastAsia="Calibri" w:hAnsi="Times New Roman"/>
                <w:sz w:val="24"/>
                <w:szCs w:val="24"/>
              </w:rPr>
              <w:t>Сообщения учащихся.</w:t>
            </w:r>
          </w:p>
        </w:tc>
      </w:tr>
    </w:tbl>
    <w:p w:rsidR="007548B1" w:rsidRDefault="007548B1" w:rsidP="007548B1"/>
    <w:p w:rsidR="00257751" w:rsidRDefault="00257751"/>
    <w:sectPr w:rsidR="00257751" w:rsidSect="0019327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D8E"/>
    <w:multiLevelType w:val="multilevel"/>
    <w:tmpl w:val="78F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C291E"/>
    <w:multiLevelType w:val="multilevel"/>
    <w:tmpl w:val="489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16229"/>
    <w:multiLevelType w:val="multilevel"/>
    <w:tmpl w:val="277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3AC3"/>
    <w:multiLevelType w:val="hybridMultilevel"/>
    <w:tmpl w:val="20C489A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3225E"/>
    <w:multiLevelType w:val="hybridMultilevel"/>
    <w:tmpl w:val="747E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33E02"/>
    <w:multiLevelType w:val="hybridMultilevel"/>
    <w:tmpl w:val="44329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D3562"/>
    <w:multiLevelType w:val="hybridMultilevel"/>
    <w:tmpl w:val="513266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67F0B"/>
    <w:multiLevelType w:val="multilevel"/>
    <w:tmpl w:val="278A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D20A5"/>
    <w:multiLevelType w:val="multilevel"/>
    <w:tmpl w:val="294A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62325"/>
    <w:multiLevelType w:val="hybridMultilevel"/>
    <w:tmpl w:val="AFE220C8"/>
    <w:lvl w:ilvl="0" w:tplc="DB1A0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622D2"/>
    <w:multiLevelType w:val="hybridMultilevel"/>
    <w:tmpl w:val="3B023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5761CC"/>
    <w:multiLevelType w:val="hybridMultilevel"/>
    <w:tmpl w:val="0A1406D4"/>
    <w:lvl w:ilvl="0" w:tplc="5CE8B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92E27"/>
    <w:multiLevelType w:val="hybridMultilevel"/>
    <w:tmpl w:val="825ECC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A4CA0"/>
    <w:multiLevelType w:val="hybridMultilevel"/>
    <w:tmpl w:val="D92E6F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34201"/>
    <w:multiLevelType w:val="multilevel"/>
    <w:tmpl w:val="EA5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4B4A"/>
    <w:multiLevelType w:val="hybridMultilevel"/>
    <w:tmpl w:val="3070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86909"/>
    <w:multiLevelType w:val="hybridMultilevel"/>
    <w:tmpl w:val="968E3F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9198A"/>
    <w:multiLevelType w:val="multilevel"/>
    <w:tmpl w:val="D37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32570"/>
    <w:multiLevelType w:val="hybridMultilevel"/>
    <w:tmpl w:val="08F88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18"/>
  </w:num>
  <w:num w:numId="5">
    <w:abstractNumId w:val="1"/>
  </w:num>
  <w:num w:numId="6">
    <w:abstractNumId w:val="20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28"/>
  </w:num>
  <w:num w:numId="17">
    <w:abstractNumId w:val="26"/>
  </w:num>
  <w:num w:numId="18">
    <w:abstractNumId w:val="7"/>
  </w:num>
  <w:num w:numId="19">
    <w:abstractNumId w:val="24"/>
  </w:num>
  <w:num w:numId="20">
    <w:abstractNumId w:val="30"/>
  </w:num>
  <w:num w:numId="21">
    <w:abstractNumId w:val="25"/>
  </w:num>
  <w:num w:numId="22">
    <w:abstractNumId w:val="15"/>
  </w:num>
  <w:num w:numId="23">
    <w:abstractNumId w:val="16"/>
  </w:num>
  <w:num w:numId="24">
    <w:abstractNumId w:val="32"/>
  </w:num>
  <w:num w:numId="25">
    <w:abstractNumId w:val="3"/>
  </w:num>
  <w:num w:numId="26">
    <w:abstractNumId w:val="17"/>
  </w:num>
  <w:num w:numId="27">
    <w:abstractNumId w:val="22"/>
  </w:num>
  <w:num w:numId="28">
    <w:abstractNumId w:val="10"/>
  </w:num>
  <w:num w:numId="29">
    <w:abstractNumId w:val="19"/>
  </w:num>
  <w:num w:numId="30">
    <w:abstractNumId w:val="23"/>
  </w:num>
  <w:num w:numId="31">
    <w:abstractNumId w:val="8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546"/>
    <w:rsid w:val="00010DDA"/>
    <w:rsid w:val="001736B3"/>
    <w:rsid w:val="0019327B"/>
    <w:rsid w:val="001B01B6"/>
    <w:rsid w:val="00204F8C"/>
    <w:rsid w:val="002050FF"/>
    <w:rsid w:val="00213E05"/>
    <w:rsid w:val="00221D57"/>
    <w:rsid w:val="00246EC7"/>
    <w:rsid w:val="00251546"/>
    <w:rsid w:val="00257751"/>
    <w:rsid w:val="00367E06"/>
    <w:rsid w:val="003C095C"/>
    <w:rsid w:val="003D3C9F"/>
    <w:rsid w:val="003E6E45"/>
    <w:rsid w:val="00470106"/>
    <w:rsid w:val="00485349"/>
    <w:rsid w:val="0048720E"/>
    <w:rsid w:val="004A4D7A"/>
    <w:rsid w:val="004F3030"/>
    <w:rsid w:val="0053413F"/>
    <w:rsid w:val="00571B1C"/>
    <w:rsid w:val="00627DE7"/>
    <w:rsid w:val="00694FB8"/>
    <w:rsid w:val="007548B1"/>
    <w:rsid w:val="00757F56"/>
    <w:rsid w:val="008110F3"/>
    <w:rsid w:val="008B16E9"/>
    <w:rsid w:val="008D3E29"/>
    <w:rsid w:val="00982B64"/>
    <w:rsid w:val="00AA74B7"/>
    <w:rsid w:val="00C13B7E"/>
    <w:rsid w:val="00C27345"/>
    <w:rsid w:val="00D17F6B"/>
    <w:rsid w:val="00D95B6E"/>
    <w:rsid w:val="00DA3A76"/>
    <w:rsid w:val="00DC5BA7"/>
    <w:rsid w:val="00E314DA"/>
    <w:rsid w:val="00E51A64"/>
    <w:rsid w:val="00EC25DC"/>
    <w:rsid w:val="00F1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48B1"/>
    <w:pPr>
      <w:spacing w:after="0" w:line="240" w:lineRule="auto"/>
    </w:pPr>
  </w:style>
  <w:style w:type="table" w:customStyle="1" w:styleId="112">
    <w:name w:val="Сетка таблицы112"/>
    <w:basedOn w:val="a1"/>
    <w:uiPriority w:val="59"/>
    <w:rsid w:val="007548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9327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9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48B1"/>
    <w:pPr>
      <w:spacing w:after="0" w:line="240" w:lineRule="auto"/>
    </w:pPr>
  </w:style>
  <w:style w:type="table" w:customStyle="1" w:styleId="112">
    <w:name w:val="Сетка таблицы112"/>
    <w:basedOn w:val="a1"/>
    <w:uiPriority w:val="59"/>
    <w:rsid w:val="007548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NIkishaeva</dc:creator>
  <cp:keywords/>
  <dc:description/>
  <cp:lastModifiedBy>Пользователь Windows</cp:lastModifiedBy>
  <cp:revision>33</cp:revision>
  <cp:lastPrinted>2019-10-29T19:59:00Z</cp:lastPrinted>
  <dcterms:created xsi:type="dcterms:W3CDTF">2019-09-14T16:06:00Z</dcterms:created>
  <dcterms:modified xsi:type="dcterms:W3CDTF">2020-09-08T19:16:00Z</dcterms:modified>
</cp:coreProperties>
</file>